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0" w:rsidRPr="000204D6" w:rsidRDefault="00C45280" w:rsidP="00C45280">
      <w:pPr>
        <w:keepNext/>
        <w:tabs>
          <w:tab w:val="left" w:pos="6237"/>
        </w:tabs>
        <w:spacing w:line="240" w:lineRule="exact"/>
        <w:ind w:firstLine="0"/>
        <w:jc w:val="center"/>
        <w:outlineLvl w:val="0"/>
        <w:rPr>
          <w:rFonts w:ascii="Times New Roman" w:hAnsi="Times New Roman"/>
          <w:b/>
          <w:kern w:val="28"/>
          <w:sz w:val="26"/>
          <w:szCs w:val="26"/>
        </w:rPr>
      </w:pPr>
      <w:r w:rsidRPr="000204D6">
        <w:rPr>
          <w:rFonts w:ascii="Times New Roman" w:hAnsi="Times New Roman"/>
          <w:b/>
          <w:kern w:val="28"/>
          <w:sz w:val="26"/>
          <w:szCs w:val="26"/>
        </w:rPr>
        <w:t>Прогноз</w:t>
      </w:r>
    </w:p>
    <w:p w:rsidR="00C45280" w:rsidRPr="000204D6" w:rsidRDefault="00C45280" w:rsidP="00C45280">
      <w:pPr>
        <w:keepNext/>
        <w:tabs>
          <w:tab w:val="left" w:pos="6237"/>
          <w:tab w:val="left" w:pos="13750"/>
          <w:tab w:val="left" w:pos="13892"/>
        </w:tabs>
        <w:spacing w:line="240" w:lineRule="exact"/>
        <w:ind w:firstLine="0"/>
        <w:jc w:val="center"/>
        <w:outlineLvl w:val="0"/>
        <w:rPr>
          <w:rFonts w:ascii="Times New Roman" w:hAnsi="Times New Roman"/>
          <w:b/>
          <w:kern w:val="28"/>
          <w:sz w:val="26"/>
          <w:szCs w:val="26"/>
        </w:rPr>
      </w:pPr>
      <w:r w:rsidRPr="000204D6">
        <w:rPr>
          <w:rFonts w:ascii="Times New Roman" w:hAnsi="Times New Roman"/>
          <w:b/>
          <w:kern w:val="28"/>
          <w:sz w:val="26"/>
          <w:szCs w:val="26"/>
        </w:rPr>
        <w:t>социально-экономического развития Новогоренского сельского поселения</w:t>
      </w:r>
    </w:p>
    <w:p w:rsidR="00C45280" w:rsidRPr="000204D6" w:rsidRDefault="00C45280" w:rsidP="00C45280">
      <w:pPr>
        <w:keepNext/>
        <w:tabs>
          <w:tab w:val="left" w:pos="6237"/>
        </w:tabs>
        <w:spacing w:line="240" w:lineRule="exact"/>
        <w:ind w:firstLine="0"/>
        <w:jc w:val="center"/>
        <w:outlineLvl w:val="0"/>
        <w:rPr>
          <w:rFonts w:ascii="Times New Roman" w:hAnsi="Times New Roman"/>
          <w:b/>
          <w:kern w:val="28"/>
          <w:sz w:val="26"/>
          <w:szCs w:val="26"/>
        </w:rPr>
      </w:pPr>
      <w:r w:rsidRPr="000204D6">
        <w:rPr>
          <w:rFonts w:ascii="Times New Roman" w:hAnsi="Times New Roman"/>
          <w:b/>
          <w:kern w:val="28"/>
          <w:sz w:val="26"/>
          <w:szCs w:val="26"/>
        </w:rPr>
        <w:t>на 20</w:t>
      </w:r>
      <w:r>
        <w:rPr>
          <w:rFonts w:ascii="Times New Roman" w:hAnsi="Times New Roman"/>
          <w:b/>
          <w:kern w:val="28"/>
          <w:sz w:val="26"/>
          <w:szCs w:val="26"/>
        </w:rPr>
        <w:t>23</w:t>
      </w:r>
      <w:r w:rsidRPr="000204D6">
        <w:rPr>
          <w:rFonts w:ascii="Times New Roman" w:hAnsi="Times New Roman"/>
          <w:b/>
          <w:kern w:val="28"/>
          <w:sz w:val="26"/>
          <w:szCs w:val="26"/>
        </w:rPr>
        <w:t>-202</w:t>
      </w:r>
      <w:r>
        <w:rPr>
          <w:rFonts w:ascii="Times New Roman" w:hAnsi="Times New Roman"/>
          <w:b/>
          <w:kern w:val="28"/>
          <w:sz w:val="26"/>
          <w:szCs w:val="26"/>
        </w:rPr>
        <w:t>5</w:t>
      </w:r>
      <w:r w:rsidRPr="000204D6">
        <w:rPr>
          <w:rFonts w:ascii="Times New Roman" w:hAnsi="Times New Roman"/>
          <w:b/>
          <w:kern w:val="28"/>
          <w:sz w:val="26"/>
          <w:szCs w:val="26"/>
        </w:rPr>
        <w:t xml:space="preserve"> годы</w:t>
      </w:r>
      <w:bookmarkStart w:id="0" w:name="_GoBack"/>
      <w:bookmarkEnd w:id="0"/>
    </w:p>
    <w:p w:rsidR="00C45280" w:rsidRPr="000204D6" w:rsidRDefault="00C45280" w:rsidP="00C45280">
      <w:pPr>
        <w:tabs>
          <w:tab w:val="left" w:pos="13750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922"/>
        <w:gridCol w:w="1750"/>
        <w:gridCol w:w="1757"/>
        <w:gridCol w:w="1838"/>
        <w:gridCol w:w="1926"/>
        <w:gridCol w:w="103"/>
        <w:gridCol w:w="1395"/>
        <w:gridCol w:w="1709"/>
      </w:tblGrid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892" w:type="pct"/>
            <w:vMerge w:val="restar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60" w:after="60"/>
              <w:ind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>рогноз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892" w:type="pct"/>
            <w:vMerge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60" w:after="6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60" w:after="60"/>
              <w:ind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1584"/>
                <w:tab w:val="left" w:pos="6237"/>
              </w:tabs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1584"/>
                <w:tab w:val="left" w:pos="6237"/>
              </w:tabs>
              <w:ind w:right="-108" w:hanging="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1584"/>
                <w:tab w:val="left" w:pos="6237"/>
              </w:tabs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892" w:type="pct"/>
            <w:vMerge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" w:type="pct"/>
            <w:tcBorders>
              <w:bottom w:val="nil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1. ДЕМОГРАФИЧЕСКИЕ ПОКАЗАТЕЛИ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5280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411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0,41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0204D6">
              <w:rPr>
                <w:rFonts w:ascii="Times New Roman" w:hAnsi="Times New Roman"/>
                <w:sz w:val="26"/>
                <w:szCs w:val="26"/>
              </w:rPr>
              <w:t>родившихся</w:t>
            </w:r>
            <w:proofErr w:type="gramEnd"/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0204D6">
              <w:rPr>
                <w:rFonts w:ascii="Times New Roman" w:hAnsi="Times New Roman"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0,001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5D4944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5D4944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0,001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5D4944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5D4944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0,001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5D4944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hanging="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707E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Естественный прирост</w:t>
            </w:r>
            <w:proofErr w:type="gramStart"/>
            <w:r w:rsidRPr="000204D6">
              <w:rPr>
                <w:rFonts w:ascii="Times New Roman" w:hAnsi="Times New Roman"/>
                <w:sz w:val="26"/>
                <w:szCs w:val="26"/>
              </w:rPr>
              <w:t xml:space="preserve"> (+), </w:t>
            </w:r>
            <w:proofErr w:type="gramEnd"/>
            <w:r w:rsidRPr="000204D6">
              <w:rPr>
                <w:rFonts w:ascii="Times New Roman" w:hAnsi="Times New Roman"/>
                <w:sz w:val="26"/>
                <w:szCs w:val="26"/>
              </w:rPr>
              <w:t>убыль (-)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hanging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2. ФИНАНСЫ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Доходы местного бюджета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7 220,9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7 201,6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202,6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7 169,8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200,8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% к предыдущему периоду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94,6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94,5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94,5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94,03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94,4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Расходы местного бюджета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7 629,9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7 629,9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618,9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618,9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624,9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624,9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% к предыдущему периоду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87,9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87,9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ind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100,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100,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 xml:space="preserve">Профицит, дефицит </w:t>
            </w:r>
          </w:p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(-) местного бюджета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7" w:type="pct"/>
            <w:tcBorders>
              <w:bottom w:val="nil"/>
              <w:right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right="147"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Рост фонда оплаты труда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right="-226" w:firstLine="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9"/>
            <w:vAlign w:val="center"/>
          </w:tcPr>
          <w:p w:rsidR="00C45280" w:rsidRPr="000204D6" w:rsidRDefault="00C45280" w:rsidP="00B5244F">
            <w:pPr>
              <w:tabs>
                <w:tab w:val="left" w:pos="885"/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3. ЭКОНОМИКА, СТРОИТЕЛЬСТВО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 xml:space="preserve">Число хозяйствующих субъектов 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Предприятие по вылову и приемке рыбы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25290E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25290E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vAlign w:val="center"/>
          </w:tcPr>
          <w:p w:rsidR="00C45280" w:rsidRPr="0025290E" w:rsidRDefault="00C45280" w:rsidP="00B5244F">
            <w:pPr>
              <w:tabs>
                <w:tab w:val="left" w:pos="6237"/>
              </w:tabs>
              <w:spacing w:before="20" w:after="20"/>
              <w:ind w:firstLine="29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9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4. СОЦИАЛЬНАЯ СФЕРА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4.1. Образование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pct"/>
            <w:gridSpan w:val="2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4.1.1. Среднее общее образование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pct"/>
            <w:gridSpan w:val="2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Школы общеобразовательные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Число мест в учреждениях дошкольного образования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Число мест в общеобразовательных учреждениях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4.2. Здравоохранение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pct"/>
            <w:gridSpan w:val="2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A40D7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7" w:type="pct"/>
            <w:tcBorders>
              <w:bottom w:val="nil"/>
              <w:right w:val="single" w:sz="4" w:space="0" w:color="auto"/>
            </w:tcBorders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A40D76" w:rsidRDefault="00C45280" w:rsidP="00B5244F">
            <w:pPr>
              <w:tabs>
                <w:tab w:val="left" w:pos="1404"/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lastRenderedPageBreak/>
              <w:t>Филиал аптеки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4.3. Культура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pct"/>
            <w:tcBorders>
              <w:bottom w:val="nil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pct"/>
            <w:gridSpan w:val="2"/>
            <w:tcBorders>
              <w:bottom w:val="nil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tcBorders>
              <w:bottom w:val="nil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Дома культуры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Зона отдыха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4.4. Физическая культура и спорт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Спортивно-игровая площадка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5. РОЗНИЧНАЯ ТОРГОВЛЯ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Количество объектов розничной торговли: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магазины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" w:type="pct"/>
            <w:gridSpan w:val="2"/>
            <w:tcBorders>
              <w:bottom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6. ЖИЛИЩНО-КОММУНАЛЬНЫЙ КОМПЛЕКС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>.1. Жилищный фонд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tcBorders>
              <w:bottom w:val="nil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pct"/>
            <w:tcBorders>
              <w:bottom w:val="nil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hanging="5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тыс. кв. метров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>.2. Улично-дорожная сеть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hanging="5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Общая протяженность дорог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километр</w:t>
            </w: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9,162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9,162</w:t>
            </w: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9,162</w:t>
            </w:r>
          </w:p>
        </w:tc>
        <w:tc>
          <w:tcPr>
            <w:tcW w:w="672" w:type="pct"/>
            <w:gridSpan w:val="2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9,162</w:t>
            </w:r>
          </w:p>
        </w:tc>
        <w:tc>
          <w:tcPr>
            <w:tcW w:w="462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9,162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C45280" w:rsidRPr="000204D6" w:rsidRDefault="00C45280" w:rsidP="00B5244F">
            <w:pPr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9,162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ind w:hanging="5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Количество отремонтированных дорог за год</w:t>
            </w:r>
          </w:p>
        </w:tc>
        <w:tc>
          <w:tcPr>
            <w:tcW w:w="637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45280" w:rsidRPr="0025290E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C45280" w:rsidRPr="0025290E" w:rsidRDefault="00C45280" w:rsidP="00B5244F">
            <w:pPr>
              <w:keepNext/>
              <w:tabs>
                <w:tab w:val="left" w:pos="6237"/>
              </w:tabs>
              <w:spacing w:before="20" w:after="20"/>
              <w:ind w:firstLine="0"/>
              <w:jc w:val="center"/>
              <w:outlineLvl w:val="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45280" w:rsidRPr="0025290E" w:rsidRDefault="00C45280" w:rsidP="00B5244F">
            <w:pPr>
              <w:keepNext/>
              <w:tabs>
                <w:tab w:val="left" w:pos="6237"/>
              </w:tabs>
              <w:spacing w:before="20" w:after="20"/>
              <w:ind w:firstLine="0"/>
              <w:jc w:val="center"/>
              <w:outlineLvl w:val="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C45280" w:rsidRPr="0025290E" w:rsidRDefault="00C45280" w:rsidP="00B5244F">
            <w:pPr>
              <w:keepNext/>
              <w:tabs>
                <w:tab w:val="left" w:pos="6237"/>
              </w:tabs>
              <w:spacing w:before="20" w:after="20"/>
              <w:ind w:firstLine="0"/>
              <w:jc w:val="center"/>
              <w:outlineLvl w:val="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45280" w:rsidRPr="000204D6" w:rsidRDefault="00C45280" w:rsidP="00B5244F">
            <w:pPr>
              <w:keepNext/>
              <w:tabs>
                <w:tab w:val="left" w:pos="6237"/>
              </w:tabs>
              <w:spacing w:before="20" w:after="20"/>
              <w:ind w:firstLine="0"/>
              <w:jc w:val="center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5280" w:rsidRPr="000204D6" w:rsidRDefault="00C45280" w:rsidP="00B5244F">
            <w:pPr>
              <w:keepNext/>
              <w:tabs>
                <w:tab w:val="left" w:pos="6237"/>
              </w:tabs>
              <w:spacing w:before="20" w:after="20"/>
              <w:ind w:firstLine="1"/>
              <w:jc w:val="center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keepNext/>
              <w:tabs>
                <w:tab w:val="left" w:pos="6237"/>
              </w:tabs>
              <w:spacing w:before="20" w:after="20"/>
              <w:outlineLvl w:val="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7. ПРОЧИЕ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892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7.1.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>Почтовые отделения</w:t>
            </w:r>
          </w:p>
        </w:tc>
        <w:tc>
          <w:tcPr>
            <w:tcW w:w="637" w:type="pct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vAlign w:val="center"/>
          </w:tcPr>
          <w:p w:rsidR="00C45280" w:rsidRPr="000204D6" w:rsidRDefault="00C45280" w:rsidP="00B5244F">
            <w:pPr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" w:type="pct"/>
            <w:gridSpan w:val="2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5280" w:rsidRPr="00A40D76" w:rsidTr="00B5244F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892" w:type="pct"/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hanging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7" w:type="pct"/>
            <w:vAlign w:val="center"/>
          </w:tcPr>
          <w:p w:rsidR="00C45280" w:rsidRPr="00A40D76" w:rsidRDefault="00C45280" w:rsidP="00B524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2" w:type="pct"/>
            <w:vAlign w:val="center"/>
          </w:tcPr>
          <w:p w:rsidR="00C45280" w:rsidRPr="00A40D76" w:rsidRDefault="00C45280" w:rsidP="00B5244F">
            <w:pPr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9" w:type="pct"/>
            <w:vAlign w:val="center"/>
          </w:tcPr>
          <w:p w:rsidR="00C45280" w:rsidRPr="00A40D76" w:rsidRDefault="00C45280" w:rsidP="00B524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2" w:type="pct"/>
            <w:gridSpan w:val="2"/>
            <w:vAlign w:val="center"/>
          </w:tcPr>
          <w:p w:rsidR="00C45280" w:rsidRPr="00A40D76" w:rsidRDefault="00C45280" w:rsidP="00B524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2" w:type="pct"/>
            <w:vAlign w:val="center"/>
          </w:tcPr>
          <w:p w:rsidR="00C45280" w:rsidRPr="00A40D76" w:rsidRDefault="00C45280" w:rsidP="00B524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5" w:type="pct"/>
            <w:vAlign w:val="center"/>
          </w:tcPr>
          <w:p w:rsidR="00C45280" w:rsidRPr="00A40D76" w:rsidRDefault="00C45280" w:rsidP="00B5244F">
            <w:pPr>
              <w:tabs>
                <w:tab w:val="left" w:pos="6237"/>
              </w:tabs>
              <w:spacing w:before="20" w:after="20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D7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C45280" w:rsidRPr="000204D6" w:rsidTr="00B5244F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7.2.</w:t>
            </w:r>
            <w:r w:rsidRPr="000204D6">
              <w:rPr>
                <w:rFonts w:ascii="Times New Roman" w:hAnsi="Times New Roman"/>
                <w:sz w:val="26"/>
                <w:szCs w:val="26"/>
              </w:rPr>
              <w:t>Отдельный пожарный пост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45280" w:rsidRPr="000204D6" w:rsidRDefault="00C45280" w:rsidP="00B5244F">
            <w:pPr>
              <w:tabs>
                <w:tab w:val="left" w:pos="6237"/>
              </w:tabs>
              <w:spacing w:before="20" w:after="20"/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1 вариант – умеренный (сдержанный, консервативный)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2 вариант – базовый (благоприятный)</w:t>
      </w:r>
    </w:p>
    <w:p w:rsidR="00C45280" w:rsidRPr="000204D6" w:rsidRDefault="00C45280" w:rsidP="00C45280">
      <w:pPr>
        <w:spacing w:line="240" w:lineRule="exact"/>
        <w:rPr>
          <w:rFonts w:ascii="Times New Roman" w:hAnsi="Times New Roman"/>
          <w:b/>
          <w:bCs/>
          <w:sz w:val="26"/>
          <w:szCs w:val="26"/>
        </w:rPr>
        <w:sectPr w:rsidR="00C45280" w:rsidRPr="000204D6" w:rsidSect="0037593C">
          <w:pgSz w:w="16834" w:h="11909" w:orient="landscape"/>
          <w:pgMar w:top="1134" w:right="680" w:bottom="1134" w:left="1276" w:header="720" w:footer="720" w:gutter="0"/>
          <w:cols w:space="60"/>
          <w:noEndnote/>
        </w:sectPr>
      </w:pPr>
    </w:p>
    <w:p w:rsidR="00C45280" w:rsidRPr="000204D6" w:rsidRDefault="00C45280" w:rsidP="00C45280">
      <w:pPr>
        <w:spacing w:line="240" w:lineRule="exact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C45280" w:rsidRPr="000204D6" w:rsidRDefault="00C45280" w:rsidP="00C45280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к основным показателям прогноза социально-экономического развития Новогоренского сельского поселения</w:t>
      </w:r>
    </w:p>
    <w:p w:rsidR="00C45280" w:rsidRPr="000204D6" w:rsidRDefault="00C45280" w:rsidP="00C45280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23</w:t>
      </w:r>
      <w:r w:rsidRPr="000204D6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b/>
          <w:sz w:val="26"/>
          <w:szCs w:val="26"/>
        </w:rPr>
        <w:t xml:space="preserve">4 </w:t>
      </w:r>
      <w:r w:rsidRPr="000204D6">
        <w:rPr>
          <w:rFonts w:ascii="Times New Roman" w:hAnsi="Times New Roman"/>
          <w:b/>
          <w:sz w:val="26"/>
          <w:szCs w:val="26"/>
        </w:rPr>
        <w:t>и 202</w:t>
      </w:r>
      <w:r>
        <w:rPr>
          <w:rFonts w:ascii="Times New Roman" w:hAnsi="Times New Roman"/>
          <w:b/>
          <w:sz w:val="26"/>
          <w:szCs w:val="26"/>
        </w:rPr>
        <w:t>5</w:t>
      </w:r>
      <w:r w:rsidRPr="000204D6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</w:p>
    <w:p w:rsidR="00C45280" w:rsidRPr="000204D6" w:rsidRDefault="00C45280" w:rsidP="00C45280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04D6">
        <w:rPr>
          <w:rFonts w:ascii="Times New Roman" w:hAnsi="Times New Roman" w:cs="Times New Roman"/>
          <w:bCs/>
          <w:sz w:val="26"/>
          <w:szCs w:val="26"/>
        </w:rPr>
        <w:t xml:space="preserve">Прогноз социально-экономического развития Новогоренского сельского поселения подготовлен на основании Бюджетного кодекса, </w:t>
      </w:r>
      <w:r w:rsidRPr="000204D6">
        <w:rPr>
          <w:rFonts w:ascii="Times New Roman" w:hAnsi="Times New Roman" w:cs="Times New Roman"/>
          <w:sz w:val="26"/>
          <w:szCs w:val="26"/>
        </w:rPr>
        <w:t>Порядка разработки прогноза социально-экономического развития Новогоренского сельского поселения, утвержденного постановлением Администрации Новогоренского сельского поселения от 09.11.2017 № 64</w:t>
      </w:r>
      <w:r w:rsidRPr="000204D6">
        <w:rPr>
          <w:rFonts w:ascii="Times New Roman" w:hAnsi="Times New Roman" w:cs="Times New Roman"/>
          <w:bCs/>
          <w:sz w:val="26"/>
          <w:szCs w:val="26"/>
        </w:rPr>
        <w:t>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За исходные данные приняты предварительные итоги социально-экономического развития муниципального образования в 20</w:t>
      </w:r>
      <w:r>
        <w:rPr>
          <w:rFonts w:ascii="Times New Roman" w:hAnsi="Times New Roman"/>
          <w:sz w:val="26"/>
          <w:szCs w:val="26"/>
        </w:rPr>
        <w:t>22</w:t>
      </w:r>
      <w:r w:rsidRPr="000204D6">
        <w:rPr>
          <w:rFonts w:ascii="Times New Roman" w:hAnsi="Times New Roman"/>
          <w:sz w:val="26"/>
          <w:szCs w:val="26"/>
        </w:rPr>
        <w:t xml:space="preserve"> году, материалы государственной статистики, а также собственные расчеты.</w:t>
      </w:r>
    </w:p>
    <w:p w:rsidR="00C45280" w:rsidRPr="000204D6" w:rsidRDefault="00C45280" w:rsidP="00C45280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0204D6">
        <w:rPr>
          <w:rFonts w:ascii="Times New Roman" w:eastAsia="Calibri" w:hAnsi="Times New Roman"/>
          <w:sz w:val="26"/>
          <w:szCs w:val="26"/>
          <w:lang w:eastAsia="en-US"/>
        </w:rPr>
        <w:t>Прогноз социально-экономического развития Новогоренского сельского поселения на 20</w:t>
      </w:r>
      <w:r>
        <w:rPr>
          <w:rFonts w:ascii="Times New Roman" w:eastAsia="Calibri" w:hAnsi="Times New Roman"/>
          <w:sz w:val="26"/>
          <w:szCs w:val="26"/>
          <w:lang w:eastAsia="en-US"/>
        </w:rPr>
        <w:t>23</w:t>
      </w:r>
      <w:r w:rsidRPr="000204D6">
        <w:rPr>
          <w:rFonts w:ascii="Times New Roman" w:eastAsia="Calibri" w:hAnsi="Times New Roman"/>
          <w:sz w:val="26"/>
          <w:szCs w:val="26"/>
          <w:lang w:eastAsia="en-US"/>
        </w:rPr>
        <w:t xml:space="preserve"> год 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</w:t>
      </w:r>
      <w:r w:rsidRPr="000204D6">
        <w:rPr>
          <w:rFonts w:ascii="Times New Roman" w:eastAsia="Calibri" w:hAnsi="Times New Roman"/>
          <w:sz w:val="26"/>
          <w:szCs w:val="26"/>
          <w:lang w:eastAsia="en-US"/>
        </w:rPr>
        <w:t>плановый период 202</w:t>
      </w: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0204D6">
        <w:rPr>
          <w:rFonts w:ascii="Times New Roman" w:eastAsia="Calibri" w:hAnsi="Times New Roman"/>
          <w:sz w:val="26"/>
          <w:szCs w:val="26"/>
          <w:lang w:eastAsia="en-US"/>
        </w:rPr>
        <w:t xml:space="preserve"> и 202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0204D6">
        <w:rPr>
          <w:rFonts w:ascii="Times New Roman" w:eastAsia="Calibri" w:hAnsi="Times New Roman"/>
          <w:sz w:val="26"/>
          <w:szCs w:val="26"/>
          <w:lang w:eastAsia="en-US"/>
        </w:rPr>
        <w:t xml:space="preserve"> годов основывается на оценке состояния и перспектив развития социально-экономической ситуации в Новогоренском сельском поселении. Прогноз основных показателей социально-экономического развития сельского поселения разработан в двух основных вариантах.</w:t>
      </w:r>
    </w:p>
    <w:p w:rsidR="00C45280" w:rsidRPr="000204D6" w:rsidRDefault="00C45280" w:rsidP="00C45280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0204D6">
        <w:rPr>
          <w:rFonts w:ascii="Times New Roman" w:eastAsia="Calibri" w:hAnsi="Times New Roman"/>
          <w:sz w:val="26"/>
          <w:szCs w:val="26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функционирования экономики и социальной сферы поселения. Данный вариант предполагает умеренный рост основных социально-экономических показателей, обусловленный состоянием социально-экономической ситуации в Российской Федерации.</w:t>
      </w:r>
    </w:p>
    <w:p w:rsidR="00C45280" w:rsidRPr="000204D6" w:rsidRDefault="00C45280" w:rsidP="00C45280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0204D6">
        <w:rPr>
          <w:rFonts w:ascii="Times New Roman" w:eastAsia="Calibri" w:hAnsi="Times New Roman"/>
          <w:sz w:val="26"/>
          <w:szCs w:val="26"/>
          <w:lang w:eastAsia="en-US"/>
        </w:rPr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Общая площадь Новогоренского сельского поселения составляет 28,03 тыс. га  и включает в себя 2 населенных пункта д. Новогорное и д. Усть-Чая.</w:t>
      </w: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Демографические показатели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bCs/>
          <w:sz w:val="26"/>
          <w:szCs w:val="26"/>
        </w:rPr>
        <w:t xml:space="preserve">По данным </w:t>
      </w:r>
      <w:proofErr w:type="spellStart"/>
      <w:r w:rsidRPr="000204D6">
        <w:rPr>
          <w:rFonts w:ascii="Times New Roman" w:hAnsi="Times New Roman"/>
          <w:bCs/>
          <w:sz w:val="26"/>
          <w:szCs w:val="26"/>
        </w:rPr>
        <w:t>похозяйственного</w:t>
      </w:r>
      <w:proofErr w:type="spellEnd"/>
      <w:r w:rsidRPr="000204D6">
        <w:rPr>
          <w:rFonts w:ascii="Times New Roman" w:hAnsi="Times New Roman"/>
          <w:bCs/>
          <w:sz w:val="26"/>
          <w:szCs w:val="26"/>
        </w:rPr>
        <w:t xml:space="preserve"> учета администрации Новогоренского сельского поселения на 01.01.20</w:t>
      </w:r>
      <w:r>
        <w:rPr>
          <w:rFonts w:ascii="Times New Roman" w:hAnsi="Times New Roman"/>
          <w:bCs/>
          <w:sz w:val="26"/>
          <w:szCs w:val="26"/>
        </w:rPr>
        <w:t>22</w:t>
      </w:r>
      <w:r w:rsidRPr="000204D6">
        <w:rPr>
          <w:rFonts w:ascii="Times New Roman" w:hAnsi="Times New Roman"/>
          <w:bCs/>
          <w:sz w:val="26"/>
          <w:szCs w:val="26"/>
        </w:rPr>
        <w:t xml:space="preserve"> в поселении зарегистрировано 4</w:t>
      </w:r>
      <w:r>
        <w:rPr>
          <w:rFonts w:ascii="Times New Roman" w:hAnsi="Times New Roman"/>
          <w:bCs/>
          <w:sz w:val="26"/>
          <w:szCs w:val="26"/>
        </w:rPr>
        <w:t>09</w:t>
      </w:r>
      <w:r w:rsidRPr="000204D6">
        <w:rPr>
          <w:rFonts w:ascii="Times New Roman" w:hAnsi="Times New Roman"/>
          <w:bCs/>
          <w:sz w:val="26"/>
          <w:szCs w:val="26"/>
        </w:rPr>
        <w:t xml:space="preserve"> человек</w:t>
      </w:r>
      <w:r>
        <w:rPr>
          <w:rFonts w:ascii="Times New Roman" w:hAnsi="Times New Roman"/>
          <w:bCs/>
          <w:sz w:val="26"/>
          <w:szCs w:val="26"/>
        </w:rPr>
        <w:t>:</w:t>
      </w:r>
      <w:r w:rsidRPr="000204D6">
        <w:rPr>
          <w:rFonts w:ascii="Times New Roman" w:hAnsi="Times New Roman"/>
          <w:bCs/>
          <w:sz w:val="26"/>
          <w:szCs w:val="26"/>
        </w:rPr>
        <w:t xml:space="preserve"> д. Новогорное – </w:t>
      </w:r>
      <w:r>
        <w:rPr>
          <w:rFonts w:ascii="Times New Roman" w:hAnsi="Times New Roman"/>
          <w:bCs/>
          <w:sz w:val="26"/>
          <w:szCs w:val="26"/>
        </w:rPr>
        <w:t>349</w:t>
      </w:r>
      <w:r w:rsidRPr="003707E6">
        <w:rPr>
          <w:rFonts w:ascii="Times New Roman" w:hAnsi="Times New Roman"/>
          <w:bCs/>
          <w:sz w:val="26"/>
          <w:szCs w:val="26"/>
        </w:rPr>
        <w:t xml:space="preserve"> человек, д. Усть-Чая – </w:t>
      </w:r>
      <w:r>
        <w:rPr>
          <w:rFonts w:ascii="Times New Roman" w:hAnsi="Times New Roman"/>
          <w:bCs/>
          <w:sz w:val="26"/>
          <w:szCs w:val="26"/>
        </w:rPr>
        <w:t>60</w:t>
      </w:r>
      <w:r w:rsidRPr="003707E6">
        <w:rPr>
          <w:rFonts w:ascii="Times New Roman" w:hAnsi="Times New Roman"/>
          <w:bCs/>
          <w:sz w:val="26"/>
          <w:szCs w:val="26"/>
        </w:rPr>
        <w:t xml:space="preserve"> человек. На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3707E6">
        <w:rPr>
          <w:rFonts w:ascii="Times New Roman" w:hAnsi="Times New Roman"/>
          <w:bCs/>
          <w:sz w:val="26"/>
          <w:szCs w:val="26"/>
        </w:rPr>
        <w:t xml:space="preserve"> год прогнозируется – 4</w:t>
      </w:r>
      <w:r>
        <w:rPr>
          <w:rFonts w:ascii="Times New Roman" w:hAnsi="Times New Roman"/>
          <w:bCs/>
          <w:sz w:val="26"/>
          <w:szCs w:val="26"/>
        </w:rPr>
        <w:t>07</w:t>
      </w:r>
      <w:r w:rsidRPr="003707E6">
        <w:rPr>
          <w:rFonts w:ascii="Times New Roman" w:hAnsi="Times New Roman"/>
          <w:bCs/>
          <w:sz w:val="26"/>
          <w:szCs w:val="26"/>
        </w:rPr>
        <w:t xml:space="preserve"> человек (при</w:t>
      </w:r>
      <w:r w:rsidRPr="000204D6">
        <w:rPr>
          <w:rFonts w:ascii="Times New Roman" w:hAnsi="Times New Roman"/>
          <w:bCs/>
          <w:sz w:val="26"/>
          <w:szCs w:val="26"/>
        </w:rPr>
        <w:t xml:space="preserve"> благоприятном варианте</w:t>
      </w:r>
      <w:r>
        <w:rPr>
          <w:rFonts w:ascii="Times New Roman" w:hAnsi="Times New Roman"/>
          <w:bCs/>
          <w:sz w:val="26"/>
          <w:szCs w:val="26"/>
        </w:rPr>
        <w:t xml:space="preserve"> –409</w:t>
      </w:r>
      <w:r w:rsidRPr="000204D6">
        <w:rPr>
          <w:rFonts w:ascii="Times New Roman" w:hAnsi="Times New Roman"/>
          <w:bCs/>
          <w:sz w:val="26"/>
          <w:szCs w:val="26"/>
        </w:rPr>
        <w:t xml:space="preserve"> человек). На 202</w:t>
      </w:r>
      <w:r>
        <w:rPr>
          <w:rFonts w:ascii="Times New Roman" w:hAnsi="Times New Roman"/>
          <w:bCs/>
          <w:sz w:val="26"/>
          <w:szCs w:val="26"/>
        </w:rPr>
        <w:t>4 год прогнозируется – 410 человек</w:t>
      </w:r>
      <w:r w:rsidRPr="000204D6">
        <w:rPr>
          <w:rFonts w:ascii="Times New Roman" w:hAnsi="Times New Roman"/>
          <w:bCs/>
          <w:sz w:val="26"/>
          <w:szCs w:val="26"/>
        </w:rPr>
        <w:t xml:space="preserve"> (при благоприятном варианте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204D6">
        <w:rPr>
          <w:rFonts w:ascii="Times New Roman" w:hAnsi="Times New Roman"/>
          <w:bCs/>
          <w:sz w:val="26"/>
          <w:szCs w:val="26"/>
        </w:rPr>
        <w:t>– 4</w:t>
      </w:r>
      <w:r>
        <w:rPr>
          <w:rFonts w:ascii="Times New Roman" w:hAnsi="Times New Roman"/>
          <w:bCs/>
          <w:sz w:val="26"/>
          <w:szCs w:val="26"/>
        </w:rPr>
        <w:t>11</w:t>
      </w:r>
      <w:r w:rsidRPr="000204D6">
        <w:rPr>
          <w:rFonts w:ascii="Times New Roman" w:hAnsi="Times New Roman"/>
          <w:bCs/>
          <w:sz w:val="26"/>
          <w:szCs w:val="26"/>
        </w:rPr>
        <w:t xml:space="preserve"> человек). На 202</w:t>
      </w:r>
      <w:r>
        <w:rPr>
          <w:rFonts w:ascii="Times New Roman" w:hAnsi="Times New Roman"/>
          <w:bCs/>
          <w:sz w:val="26"/>
          <w:szCs w:val="26"/>
        </w:rPr>
        <w:t>5</w:t>
      </w:r>
      <w:r w:rsidRPr="000204D6">
        <w:rPr>
          <w:rFonts w:ascii="Times New Roman" w:hAnsi="Times New Roman"/>
          <w:bCs/>
          <w:sz w:val="26"/>
          <w:szCs w:val="26"/>
        </w:rPr>
        <w:t xml:space="preserve"> год прогнозируется – 4</w:t>
      </w:r>
      <w:r>
        <w:rPr>
          <w:rFonts w:ascii="Times New Roman" w:hAnsi="Times New Roman"/>
          <w:bCs/>
          <w:sz w:val="26"/>
          <w:szCs w:val="26"/>
        </w:rPr>
        <w:t>11</w:t>
      </w:r>
      <w:r w:rsidRPr="000204D6">
        <w:rPr>
          <w:rFonts w:ascii="Times New Roman" w:hAnsi="Times New Roman"/>
          <w:bCs/>
          <w:sz w:val="26"/>
          <w:szCs w:val="26"/>
        </w:rPr>
        <w:t xml:space="preserve"> человека (при благоприятном варианте – 4</w:t>
      </w:r>
      <w:r>
        <w:rPr>
          <w:rFonts w:ascii="Times New Roman" w:hAnsi="Times New Roman"/>
          <w:bCs/>
          <w:sz w:val="26"/>
          <w:szCs w:val="26"/>
        </w:rPr>
        <w:t>12</w:t>
      </w:r>
      <w:r w:rsidRPr="000204D6">
        <w:rPr>
          <w:rFonts w:ascii="Times New Roman" w:hAnsi="Times New Roman"/>
          <w:bCs/>
          <w:sz w:val="26"/>
          <w:szCs w:val="26"/>
        </w:rPr>
        <w:t xml:space="preserve"> человек).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Численность населения Новогоренского сельского поселения имеет тенденцию на уменьшение. Из-за суженного спектра возможностей трудоустройства, неудовлетворительного качества среды жизнедеятельности, отсутствие нормальной социальной инфраструктуры, включающей все типы объектов: жилье, объекты образования, здравоохранения, культуры, торговли, развитие дорожной сети и прочее, происходит интенсивная миграция </w:t>
      </w:r>
      <w:proofErr w:type="spellStart"/>
      <w:r w:rsidRPr="000204D6">
        <w:rPr>
          <w:rFonts w:ascii="Times New Roman" w:hAnsi="Times New Roman"/>
          <w:sz w:val="26"/>
          <w:szCs w:val="26"/>
        </w:rPr>
        <w:t>конкурентноспособной</w:t>
      </w:r>
      <w:proofErr w:type="spellEnd"/>
      <w:r w:rsidRPr="000204D6">
        <w:rPr>
          <w:rFonts w:ascii="Times New Roman" w:hAnsi="Times New Roman"/>
          <w:sz w:val="26"/>
          <w:szCs w:val="26"/>
        </w:rPr>
        <w:t xml:space="preserve">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C45280" w:rsidRDefault="00C45280" w:rsidP="00C45280">
      <w:pPr>
        <w:rPr>
          <w:rFonts w:ascii="Times New Roman" w:hAnsi="Times New Roman"/>
          <w:b/>
          <w:sz w:val="26"/>
          <w:szCs w:val="26"/>
        </w:rPr>
      </w:pPr>
    </w:p>
    <w:p w:rsidR="00C45280" w:rsidRDefault="00C45280" w:rsidP="00C45280">
      <w:pPr>
        <w:rPr>
          <w:rFonts w:ascii="Times New Roman" w:hAnsi="Times New Roman"/>
          <w:b/>
          <w:sz w:val="26"/>
          <w:szCs w:val="26"/>
        </w:rPr>
      </w:pP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Финансы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lastRenderedPageBreak/>
        <w:t>В 20</w:t>
      </w:r>
      <w:r>
        <w:rPr>
          <w:rFonts w:ascii="Times New Roman" w:hAnsi="Times New Roman"/>
          <w:sz w:val="26"/>
          <w:szCs w:val="26"/>
        </w:rPr>
        <w:t>23 году</w:t>
      </w:r>
      <w:r w:rsidRPr="000204D6">
        <w:rPr>
          <w:rFonts w:ascii="Times New Roman" w:hAnsi="Times New Roman"/>
          <w:sz w:val="26"/>
          <w:szCs w:val="26"/>
        </w:rPr>
        <w:t xml:space="preserve"> прогнозируется поступление доходов в </w:t>
      </w:r>
      <w:r w:rsidRPr="009D13FC">
        <w:rPr>
          <w:rFonts w:ascii="Times New Roman" w:hAnsi="Times New Roman"/>
          <w:sz w:val="26"/>
          <w:szCs w:val="26"/>
        </w:rPr>
        <w:t>сумме 7 220,9</w:t>
      </w:r>
      <w:r w:rsidRPr="000204D6">
        <w:rPr>
          <w:rFonts w:ascii="Times New Roman" w:hAnsi="Times New Roman"/>
          <w:sz w:val="26"/>
          <w:szCs w:val="26"/>
        </w:rPr>
        <w:t xml:space="preserve">  тыс. рублей с учетом роста налоговых платежей и недопущения недоимки.</w:t>
      </w:r>
      <w:r>
        <w:rPr>
          <w:rFonts w:ascii="Times New Roman" w:hAnsi="Times New Roman"/>
          <w:sz w:val="26"/>
          <w:szCs w:val="26"/>
        </w:rPr>
        <w:t xml:space="preserve"> В 2024 году</w:t>
      </w:r>
      <w:r w:rsidRPr="00E74AA5">
        <w:rPr>
          <w:rFonts w:ascii="Times New Roman" w:hAnsi="Times New Roman"/>
          <w:sz w:val="26"/>
          <w:szCs w:val="26"/>
        </w:rPr>
        <w:t xml:space="preserve"> </w:t>
      </w:r>
      <w:r w:rsidRPr="000204D6">
        <w:rPr>
          <w:rFonts w:ascii="Times New Roman" w:hAnsi="Times New Roman"/>
          <w:sz w:val="26"/>
          <w:szCs w:val="26"/>
        </w:rPr>
        <w:t xml:space="preserve">прогнозируется поступление доходов в сумме </w:t>
      </w:r>
      <w:r w:rsidRPr="009D13FC">
        <w:rPr>
          <w:rFonts w:ascii="Times New Roman" w:hAnsi="Times New Roman"/>
          <w:sz w:val="26"/>
          <w:szCs w:val="26"/>
        </w:rPr>
        <w:t>7 201,6</w:t>
      </w:r>
      <w:r w:rsidRPr="000204D6">
        <w:rPr>
          <w:rFonts w:ascii="Times New Roman" w:hAnsi="Times New Roman"/>
          <w:sz w:val="26"/>
          <w:szCs w:val="26"/>
        </w:rPr>
        <w:t xml:space="preserve">  тыс. рублей</w:t>
      </w:r>
      <w:r>
        <w:rPr>
          <w:rFonts w:ascii="Times New Roman" w:hAnsi="Times New Roman"/>
          <w:sz w:val="26"/>
          <w:szCs w:val="26"/>
        </w:rPr>
        <w:t>. В 2025 году</w:t>
      </w:r>
      <w:r w:rsidRPr="00E74AA5">
        <w:rPr>
          <w:rFonts w:ascii="Times New Roman" w:hAnsi="Times New Roman"/>
          <w:sz w:val="26"/>
          <w:szCs w:val="26"/>
        </w:rPr>
        <w:t xml:space="preserve"> </w:t>
      </w:r>
      <w:r w:rsidRPr="000204D6">
        <w:rPr>
          <w:rFonts w:ascii="Times New Roman" w:hAnsi="Times New Roman"/>
          <w:sz w:val="26"/>
          <w:szCs w:val="26"/>
        </w:rPr>
        <w:t xml:space="preserve">прогнозируется поступление доходов в сумме </w:t>
      </w:r>
      <w:r w:rsidRPr="009D13FC">
        <w:rPr>
          <w:rFonts w:ascii="Times New Roman" w:hAnsi="Times New Roman"/>
          <w:sz w:val="26"/>
          <w:szCs w:val="26"/>
        </w:rPr>
        <w:t>7 169,8</w:t>
      </w:r>
      <w:r w:rsidRPr="000204D6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23</w:t>
      </w:r>
      <w:r w:rsidRPr="000204D6">
        <w:rPr>
          <w:rFonts w:ascii="Times New Roman" w:hAnsi="Times New Roman"/>
          <w:sz w:val="26"/>
          <w:szCs w:val="26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областных и районных программ, повышения эффективности расходования бюджетных средств.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</w:p>
    <w:p w:rsidR="00C45280" w:rsidRPr="000204D6" w:rsidRDefault="00C45280" w:rsidP="00C45280">
      <w:pPr>
        <w:ind w:firstLine="708"/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Сельское хозяйство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На территории Новогоренского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нет </w:t>
      </w:r>
      <w:r w:rsidRPr="000204D6">
        <w:rPr>
          <w:rFonts w:ascii="Times New Roman" w:hAnsi="Times New Roman"/>
          <w:sz w:val="26"/>
          <w:szCs w:val="26"/>
        </w:rPr>
        <w:t>зарегистрирова</w:t>
      </w:r>
      <w:r>
        <w:rPr>
          <w:rFonts w:ascii="Times New Roman" w:hAnsi="Times New Roman"/>
          <w:sz w:val="26"/>
          <w:szCs w:val="26"/>
        </w:rPr>
        <w:t>н</w:t>
      </w:r>
      <w:r w:rsidRPr="000204D6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ых</w:t>
      </w:r>
      <w:r w:rsidRPr="000204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крестьянско-фермерских</w:t>
      </w:r>
      <w:r w:rsidRPr="000204D6">
        <w:rPr>
          <w:rFonts w:ascii="Times New Roman" w:hAnsi="Times New Roman"/>
          <w:sz w:val="26"/>
          <w:szCs w:val="26"/>
        </w:rPr>
        <w:t xml:space="preserve"> хозяйств. Основным занятием трудоспособного населения является ведение личного подсобного хозяйства. Жители с удовольствием выезжают на районные с</w:t>
      </w:r>
      <w:r>
        <w:rPr>
          <w:rFonts w:ascii="Times New Roman" w:hAnsi="Times New Roman"/>
          <w:sz w:val="26"/>
          <w:szCs w:val="26"/>
        </w:rPr>
        <w:t xml:space="preserve">ельскохозяйственные ярмарки в </w:t>
      </w:r>
      <w:r w:rsidRPr="000204D6">
        <w:rPr>
          <w:rFonts w:ascii="Times New Roman" w:hAnsi="Times New Roman"/>
          <w:sz w:val="26"/>
          <w:szCs w:val="26"/>
        </w:rPr>
        <w:t xml:space="preserve"> г. Колпашево, где реализовывают свою продукцию. Тем более что Новогоренское сельское поселение часто является победителем районной ярмарки, призовой фонд </w:t>
      </w:r>
      <w:r>
        <w:rPr>
          <w:rFonts w:ascii="Times New Roman" w:hAnsi="Times New Roman"/>
          <w:sz w:val="26"/>
          <w:szCs w:val="26"/>
        </w:rPr>
        <w:t xml:space="preserve">тратится на приобретение специальной формы для торговли на ярмарке, баннеры, а также  </w:t>
      </w:r>
      <w:r w:rsidRPr="000204D6">
        <w:rPr>
          <w:rFonts w:ascii="Times New Roman" w:hAnsi="Times New Roman"/>
          <w:sz w:val="26"/>
          <w:szCs w:val="26"/>
        </w:rPr>
        <w:t>стимулирует на участие в следующей ярмарке.</w:t>
      </w:r>
    </w:p>
    <w:p w:rsidR="00C45280" w:rsidRPr="000204D6" w:rsidRDefault="00C45280" w:rsidP="00C45280">
      <w:pPr>
        <w:ind w:firstLine="567"/>
        <w:rPr>
          <w:rFonts w:ascii="Times New Roman" w:hAnsi="Times New Roman"/>
          <w:sz w:val="26"/>
          <w:szCs w:val="26"/>
        </w:rPr>
      </w:pPr>
    </w:p>
    <w:p w:rsidR="00C45280" w:rsidRPr="000204D6" w:rsidRDefault="00C45280" w:rsidP="00C45280">
      <w:pPr>
        <w:ind w:firstLine="708"/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Социальная сфера</w:t>
      </w:r>
    </w:p>
    <w:p w:rsidR="00C45280" w:rsidRPr="000204D6" w:rsidRDefault="00C45280" w:rsidP="00C45280">
      <w:pPr>
        <w:ind w:firstLine="708"/>
        <w:rPr>
          <w:rFonts w:ascii="Times New Roman" w:hAnsi="Times New Roman"/>
          <w:bCs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На территории Новогоренского сельского поселения работает одна общеобразовательная средняя школа в д. Новогорное, в которой есть подготовительный класс. На </w:t>
      </w:r>
      <w:r w:rsidRPr="000204D6">
        <w:rPr>
          <w:rFonts w:ascii="Times New Roman" w:hAnsi="Times New Roman"/>
          <w:color w:val="000000"/>
          <w:sz w:val="26"/>
          <w:szCs w:val="26"/>
        </w:rPr>
        <w:t>очередной 20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финансовый год и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0204D6">
        <w:rPr>
          <w:rFonts w:ascii="Times New Roman" w:hAnsi="Times New Roman"/>
          <w:color w:val="000000"/>
          <w:sz w:val="26"/>
          <w:szCs w:val="26"/>
        </w:rPr>
        <w:t>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0204D6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5 годов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МКО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04D6">
        <w:rPr>
          <w:rFonts w:ascii="Times New Roman" w:hAnsi="Times New Roman"/>
          <w:bCs/>
          <w:sz w:val="26"/>
          <w:szCs w:val="26"/>
        </w:rPr>
        <w:t>«Новогоренская СОШ» прогнозируется положительная тенденция по поступлению учащимися в средне - специальные учреждения.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Здравоохранение в Новогоренском сельском поселении представлено 1 фельдшерско-акушерским пунктом и 1 филиалом аптеки в д. Новогорное.</w:t>
      </w:r>
      <w:r>
        <w:rPr>
          <w:rFonts w:ascii="Times New Roman" w:hAnsi="Times New Roman"/>
          <w:sz w:val="26"/>
          <w:szCs w:val="26"/>
        </w:rPr>
        <w:t xml:space="preserve"> На 01.01.2022 </w:t>
      </w:r>
      <w:r w:rsidRPr="000204D6">
        <w:rPr>
          <w:rFonts w:ascii="Times New Roman" w:hAnsi="Times New Roman"/>
          <w:sz w:val="26"/>
          <w:szCs w:val="26"/>
        </w:rPr>
        <w:t xml:space="preserve">общая численность работающих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ФАПе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составляла</w:t>
      </w:r>
      <w:r w:rsidRPr="000204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человека, но в связи с уходом фельдшера на пенсию, с 01.10.2022  численность в </w:t>
      </w:r>
      <w:r w:rsidRPr="000204D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ФАПе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составила 1 чел. Три раза в неделю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с. Чажемто приезжает </w:t>
      </w:r>
      <w:proofErr w:type="gramStart"/>
      <w:r>
        <w:rPr>
          <w:rFonts w:ascii="Times New Roman" w:hAnsi="Times New Roman"/>
          <w:sz w:val="26"/>
          <w:szCs w:val="26"/>
        </w:rPr>
        <w:t>фельдшер</w:t>
      </w:r>
      <w:proofErr w:type="gramEnd"/>
      <w:r>
        <w:rPr>
          <w:rFonts w:ascii="Times New Roman" w:hAnsi="Times New Roman"/>
          <w:sz w:val="26"/>
          <w:szCs w:val="26"/>
        </w:rPr>
        <w:t xml:space="preserve">, 1 раз в неделю приезжает терапевт и ведут прием больных  2 часа в день. В случае острой необходимости жители вызывают скорую помощь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с. Чажемто. Жителям </w:t>
      </w:r>
      <w:proofErr w:type="gramStart"/>
      <w:r>
        <w:rPr>
          <w:rFonts w:ascii="Times New Roman" w:hAnsi="Times New Roman"/>
          <w:sz w:val="26"/>
          <w:szCs w:val="26"/>
        </w:rPr>
        <w:t>оказывается</w:t>
      </w:r>
      <w:proofErr w:type="gramEnd"/>
      <w:r w:rsidRPr="000204D6">
        <w:rPr>
          <w:rFonts w:ascii="Times New Roman" w:hAnsi="Times New Roman"/>
          <w:sz w:val="26"/>
          <w:szCs w:val="26"/>
        </w:rPr>
        <w:t xml:space="preserve"> и будет оказываться первая медицинская помощь на </w:t>
      </w:r>
      <w:r w:rsidRPr="000204D6">
        <w:rPr>
          <w:rFonts w:ascii="Times New Roman" w:hAnsi="Times New Roman"/>
          <w:color w:val="000000"/>
          <w:sz w:val="26"/>
          <w:szCs w:val="26"/>
        </w:rPr>
        <w:t>очередной 20</w:t>
      </w:r>
      <w:r>
        <w:rPr>
          <w:rFonts w:ascii="Times New Roman" w:hAnsi="Times New Roman"/>
          <w:color w:val="000000"/>
          <w:sz w:val="26"/>
          <w:szCs w:val="26"/>
        </w:rPr>
        <w:t>23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финансовый год и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0204D6">
        <w:rPr>
          <w:rFonts w:ascii="Times New Roman" w:hAnsi="Times New Roman"/>
          <w:color w:val="000000"/>
          <w:sz w:val="26"/>
          <w:szCs w:val="26"/>
        </w:rPr>
        <w:t>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0204D6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5 годов</w:t>
      </w:r>
      <w:r w:rsidRPr="000204D6">
        <w:rPr>
          <w:rFonts w:ascii="Times New Roman" w:hAnsi="Times New Roman"/>
          <w:color w:val="000000"/>
          <w:sz w:val="26"/>
          <w:szCs w:val="26"/>
        </w:rPr>
        <w:t>.</w:t>
      </w:r>
    </w:p>
    <w:p w:rsidR="00C45280" w:rsidRPr="000204D6" w:rsidRDefault="00C45280" w:rsidP="00C45280">
      <w:pPr>
        <w:ind w:firstLine="708"/>
        <w:rPr>
          <w:rFonts w:ascii="Times New Roman" w:hAnsi="Times New Roman"/>
          <w:bCs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Культура в Новогоренском сельском поселении представлена 1 Домом Культуры, который </w:t>
      </w:r>
      <w:r w:rsidRPr="000204D6">
        <w:rPr>
          <w:rFonts w:ascii="Times New Roman" w:hAnsi="Times New Roman"/>
          <w:bCs/>
          <w:sz w:val="26"/>
          <w:szCs w:val="26"/>
        </w:rPr>
        <w:t>организует досуг и приобщает жителей д. Новогорное и д. Усть-Чая к творчеству, культурному развитию, самодеятельному искусству.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В поселении функционирует 1 сельская библиотека, которая </w:t>
      </w:r>
      <w:r w:rsidRPr="000204D6">
        <w:rPr>
          <w:rFonts w:ascii="Times New Roman" w:hAnsi="Times New Roman"/>
          <w:bCs/>
          <w:sz w:val="26"/>
          <w:szCs w:val="26"/>
        </w:rPr>
        <w:t xml:space="preserve">располагает библиотечным фондом более </w:t>
      </w:r>
      <w:r>
        <w:rPr>
          <w:rFonts w:ascii="Times New Roman" w:hAnsi="Times New Roman"/>
          <w:b/>
          <w:bCs/>
          <w:sz w:val="26"/>
          <w:szCs w:val="26"/>
        </w:rPr>
        <w:t xml:space="preserve">7 </w:t>
      </w:r>
      <w:r w:rsidRPr="000204D6">
        <w:rPr>
          <w:rFonts w:ascii="Times New Roman" w:hAnsi="Times New Roman"/>
          <w:bCs/>
          <w:sz w:val="26"/>
          <w:szCs w:val="26"/>
        </w:rPr>
        <w:t>тыс. книг и оказывает платные услуги по копированию документов.</w:t>
      </w:r>
    </w:p>
    <w:p w:rsidR="00C45280" w:rsidRPr="000204D6" w:rsidRDefault="00C45280" w:rsidP="00C45280">
      <w:pPr>
        <w:ind w:firstLine="737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Муниципальных спортивных сооружений в Новогоренском сельском поселении - 2 площадки (волейбольная и хоккейная), а также стадион.</w:t>
      </w:r>
    </w:p>
    <w:p w:rsidR="00C45280" w:rsidRPr="000204D6" w:rsidRDefault="00C45280" w:rsidP="00C45280">
      <w:pPr>
        <w:ind w:firstLine="737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Детские игровые площадки – 3 штуки.</w:t>
      </w:r>
    </w:p>
    <w:p w:rsidR="00C45280" w:rsidRPr="000204D6" w:rsidRDefault="00C45280" w:rsidP="00C45280">
      <w:pPr>
        <w:ind w:firstLine="737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bCs/>
          <w:sz w:val="26"/>
          <w:szCs w:val="26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</w:t>
      </w:r>
      <w:r>
        <w:rPr>
          <w:rFonts w:ascii="Times New Roman" w:hAnsi="Times New Roman"/>
          <w:bCs/>
          <w:sz w:val="26"/>
          <w:szCs w:val="26"/>
        </w:rPr>
        <w:t xml:space="preserve">жизни </w:t>
      </w:r>
      <w:r w:rsidRPr="000204D6">
        <w:rPr>
          <w:rFonts w:ascii="Times New Roman" w:hAnsi="Times New Roman"/>
          <w:bCs/>
          <w:sz w:val="26"/>
          <w:szCs w:val="26"/>
        </w:rPr>
        <w:t>населения на территории Новогоренского поселения.</w:t>
      </w:r>
    </w:p>
    <w:p w:rsidR="00C45280" w:rsidRPr="000204D6" w:rsidRDefault="00C45280" w:rsidP="00C45280">
      <w:pPr>
        <w:ind w:firstLine="737"/>
        <w:rPr>
          <w:rFonts w:ascii="Times New Roman" w:hAnsi="Times New Roman"/>
          <w:sz w:val="26"/>
          <w:szCs w:val="26"/>
        </w:rPr>
      </w:pP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lastRenderedPageBreak/>
        <w:t>Бытовое обслуживание населения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  <w:shd w:val="clear" w:color="auto" w:fill="F7F9FB"/>
        </w:rPr>
      </w:pPr>
      <w:r w:rsidRPr="000204D6">
        <w:rPr>
          <w:rFonts w:ascii="Times New Roman" w:hAnsi="Times New Roman"/>
          <w:sz w:val="26"/>
          <w:szCs w:val="26"/>
        </w:rPr>
        <w:t xml:space="preserve">На территории Новогоренского сельского поселения имеется 1 почтовое отделение. </w:t>
      </w:r>
      <w:r w:rsidRPr="000204D6">
        <w:rPr>
          <w:rFonts w:ascii="Times New Roman" w:hAnsi="Times New Roman"/>
          <w:bCs/>
          <w:sz w:val="26"/>
          <w:szCs w:val="26"/>
        </w:rPr>
        <w:t xml:space="preserve">Но также </w:t>
      </w:r>
      <w:r>
        <w:rPr>
          <w:rFonts w:ascii="Times New Roman" w:hAnsi="Times New Roman"/>
          <w:bCs/>
          <w:sz w:val="26"/>
          <w:szCs w:val="26"/>
        </w:rPr>
        <w:t>почта – это не только доставка корреспонденции и периодических изданий. Это приём платежей за электроэнергию, связь, коммунальные услуги, доставка пенсии, приобретение товаров первой необходимости. Данные виды услуг прогнозируется предоставлять жителям населения на очередной 2023 год и на плановый период 2024 и 2025 годов.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Всё население охвачено услугами связи. В поселении доступно цифровое, интерактивное или спутниковое телевидение и Интернет. 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204D6">
        <w:rPr>
          <w:rFonts w:ascii="Times New Roman" w:hAnsi="Times New Roman"/>
          <w:sz w:val="26"/>
          <w:szCs w:val="26"/>
        </w:rPr>
        <w:t xml:space="preserve"> 2018 год</w:t>
      </w:r>
      <w:r>
        <w:rPr>
          <w:rFonts w:ascii="Times New Roman" w:hAnsi="Times New Roman"/>
          <w:sz w:val="26"/>
          <w:szCs w:val="26"/>
        </w:rPr>
        <w:t>а</w:t>
      </w:r>
      <w:r w:rsidRPr="000204D6">
        <w:rPr>
          <w:rFonts w:ascii="Times New Roman" w:hAnsi="Times New Roman"/>
          <w:sz w:val="26"/>
          <w:szCs w:val="26"/>
        </w:rPr>
        <w:t xml:space="preserve"> благодаря областной программе «Обеспечение жителей отдаленных населенных пунктов Томской области услугами сотовой связи» в поселениях муниципального образования «Новогоренское сельское поселение» стала доступна</w:t>
      </w:r>
      <w:r>
        <w:rPr>
          <w:rFonts w:ascii="Times New Roman" w:hAnsi="Times New Roman"/>
          <w:sz w:val="26"/>
          <w:szCs w:val="26"/>
        </w:rPr>
        <w:t xml:space="preserve"> стабильная </w:t>
      </w:r>
      <w:r w:rsidRPr="000204D6">
        <w:rPr>
          <w:rFonts w:ascii="Times New Roman" w:hAnsi="Times New Roman"/>
          <w:sz w:val="26"/>
          <w:szCs w:val="26"/>
        </w:rPr>
        <w:t>сотовая связь</w:t>
      </w:r>
      <w:r>
        <w:rPr>
          <w:rFonts w:ascii="Times New Roman" w:hAnsi="Times New Roman"/>
          <w:sz w:val="26"/>
          <w:szCs w:val="26"/>
        </w:rPr>
        <w:t xml:space="preserve"> (ТЕЛЕ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, Ростелеком)</w:t>
      </w:r>
      <w:r w:rsidRPr="000204D6">
        <w:rPr>
          <w:rFonts w:ascii="Times New Roman" w:hAnsi="Times New Roman"/>
          <w:sz w:val="26"/>
          <w:szCs w:val="26"/>
        </w:rPr>
        <w:t>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На территории Новогоренского сельского поселения имеется 1 пожарный пост. Боевой расчет состоит из двух автомобилей и пяти пожарных.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Жителям поселения периодически предоставляются муниципальные и государс</w:t>
      </w:r>
      <w:r>
        <w:rPr>
          <w:rFonts w:ascii="Times New Roman" w:hAnsi="Times New Roman"/>
          <w:sz w:val="26"/>
          <w:szCs w:val="26"/>
        </w:rPr>
        <w:t>твенные услуги сотрудниками МФЦ, по мере необходимости приглашаем фотографа в поселение.</w:t>
      </w: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Розничная торговля и общественное питание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Розничная торговля на территории Новогоренского сельского поселения представлена 2 магазинами.</w:t>
      </w:r>
    </w:p>
    <w:p w:rsidR="00C45280" w:rsidRPr="000204D6" w:rsidRDefault="00C45280" w:rsidP="00C45280">
      <w:pPr>
        <w:ind w:firstLine="709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  <w:highlight w:val="white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Новогоренского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</w:p>
    <w:p w:rsidR="00C45280" w:rsidRPr="000204D6" w:rsidRDefault="00C45280" w:rsidP="00C45280">
      <w:pPr>
        <w:rPr>
          <w:rFonts w:ascii="Times New Roman" w:hAnsi="Times New Roman"/>
          <w:b/>
          <w:sz w:val="26"/>
          <w:szCs w:val="26"/>
        </w:rPr>
      </w:pPr>
      <w:r w:rsidRPr="000204D6">
        <w:rPr>
          <w:rFonts w:ascii="Times New Roman" w:hAnsi="Times New Roman"/>
          <w:b/>
          <w:sz w:val="26"/>
          <w:szCs w:val="26"/>
        </w:rPr>
        <w:t>Жилищно-коммунальный комплекс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Внешние транспортные связи муниципального образования «Новогоренское сельское поселение» осуществляются автомобильным транспортом.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Административный центр поселения – д. Новогорное – расположен в 300 км по автодорожной сети от областного центра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04D6">
        <w:rPr>
          <w:rFonts w:ascii="Times New Roman" w:hAnsi="Times New Roman"/>
          <w:sz w:val="26"/>
          <w:szCs w:val="26"/>
        </w:rPr>
        <w:t>Томска и в 50 км от районного центра г. Колпашева.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Общая протяженность дорог в Новогоренском сельском поселении составляет 9,162 км. За счет средств местного бюджета на </w:t>
      </w:r>
      <w:r>
        <w:rPr>
          <w:rFonts w:ascii="Times New Roman" w:hAnsi="Times New Roman"/>
          <w:sz w:val="26"/>
          <w:szCs w:val="26"/>
        </w:rPr>
        <w:t xml:space="preserve">частичный </w:t>
      </w:r>
      <w:r w:rsidRPr="000204D6">
        <w:rPr>
          <w:rFonts w:ascii="Times New Roman" w:hAnsi="Times New Roman"/>
          <w:sz w:val="26"/>
          <w:szCs w:val="26"/>
        </w:rPr>
        <w:t xml:space="preserve">ремонт и содержание дорог при благоприятном варианте предусмотрен </w:t>
      </w:r>
      <w:r>
        <w:rPr>
          <w:rFonts w:ascii="Times New Roman" w:hAnsi="Times New Roman"/>
          <w:sz w:val="26"/>
          <w:szCs w:val="26"/>
        </w:rPr>
        <w:t xml:space="preserve">частичный </w:t>
      </w:r>
      <w:r w:rsidRPr="000204D6">
        <w:rPr>
          <w:rFonts w:ascii="Times New Roman" w:hAnsi="Times New Roman"/>
          <w:sz w:val="26"/>
          <w:szCs w:val="26"/>
        </w:rPr>
        <w:t>ремонт</w:t>
      </w:r>
      <w:r>
        <w:rPr>
          <w:rFonts w:ascii="Times New Roman" w:hAnsi="Times New Roman"/>
          <w:sz w:val="26"/>
          <w:szCs w:val="26"/>
        </w:rPr>
        <w:t xml:space="preserve"> 2</w:t>
      </w:r>
      <w:r w:rsidRPr="000204D6">
        <w:rPr>
          <w:rFonts w:ascii="Times New Roman" w:hAnsi="Times New Roman"/>
          <w:sz w:val="26"/>
          <w:szCs w:val="26"/>
        </w:rPr>
        <w:t xml:space="preserve"> дорог местного значения в 20</w:t>
      </w:r>
      <w:r>
        <w:rPr>
          <w:rFonts w:ascii="Times New Roman" w:hAnsi="Times New Roman"/>
          <w:sz w:val="26"/>
          <w:szCs w:val="26"/>
        </w:rPr>
        <w:t>23 году, 3 дорог в 2024</w:t>
      </w:r>
      <w:r w:rsidRPr="000204D6">
        <w:rPr>
          <w:rFonts w:ascii="Times New Roman" w:hAnsi="Times New Roman"/>
          <w:sz w:val="26"/>
          <w:szCs w:val="26"/>
        </w:rPr>
        <w:t xml:space="preserve"> году и </w:t>
      </w:r>
      <w:r>
        <w:rPr>
          <w:rFonts w:ascii="Times New Roman" w:hAnsi="Times New Roman"/>
          <w:sz w:val="26"/>
          <w:szCs w:val="26"/>
        </w:rPr>
        <w:t>4</w:t>
      </w:r>
      <w:r w:rsidRPr="000204D6">
        <w:rPr>
          <w:rFonts w:ascii="Times New Roman" w:hAnsi="Times New Roman"/>
          <w:sz w:val="26"/>
          <w:szCs w:val="26"/>
        </w:rPr>
        <w:t xml:space="preserve"> дорог в 202</w:t>
      </w:r>
      <w:r>
        <w:rPr>
          <w:rFonts w:ascii="Times New Roman" w:hAnsi="Times New Roman"/>
          <w:sz w:val="26"/>
          <w:szCs w:val="26"/>
        </w:rPr>
        <w:t>4</w:t>
      </w:r>
      <w:r w:rsidRPr="000204D6">
        <w:rPr>
          <w:rFonts w:ascii="Times New Roman" w:hAnsi="Times New Roman"/>
          <w:sz w:val="26"/>
          <w:szCs w:val="26"/>
        </w:rPr>
        <w:t xml:space="preserve"> году. </w:t>
      </w:r>
    </w:p>
    <w:p w:rsidR="00C45280" w:rsidRPr="000204D6" w:rsidRDefault="00C45280" w:rsidP="00C452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204D6">
        <w:rPr>
          <w:rFonts w:ascii="Times New Roman" w:hAnsi="Times New Roman"/>
          <w:sz w:val="26"/>
          <w:szCs w:val="26"/>
        </w:rPr>
        <w:t>а 01.01.20</w:t>
      </w:r>
      <w:r>
        <w:rPr>
          <w:rFonts w:ascii="Times New Roman" w:hAnsi="Times New Roman"/>
          <w:sz w:val="26"/>
          <w:szCs w:val="26"/>
        </w:rPr>
        <w:t>22</w:t>
      </w:r>
      <w:r w:rsidRPr="000204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0204D6">
        <w:rPr>
          <w:rFonts w:ascii="Times New Roman" w:hAnsi="Times New Roman"/>
          <w:sz w:val="26"/>
          <w:szCs w:val="26"/>
        </w:rPr>
        <w:t>бщая площадь жилых помещений в Новогоренском сельском поселении составляет 12,7 тыс. м</w:t>
      </w:r>
      <w:proofErr w:type="gramStart"/>
      <w:r w:rsidRPr="000204D6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204D6">
        <w:rPr>
          <w:rFonts w:ascii="Times New Roman" w:hAnsi="Times New Roman"/>
          <w:sz w:val="26"/>
          <w:szCs w:val="26"/>
        </w:rPr>
        <w:t xml:space="preserve">. 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Водоснабжение в поселении осуществляется за счет забора воды из одной водозаборной скважины; одного шахтного колодца; </w:t>
      </w:r>
      <w:r>
        <w:rPr>
          <w:rFonts w:ascii="Times New Roman" w:hAnsi="Times New Roman"/>
          <w:sz w:val="26"/>
          <w:szCs w:val="26"/>
        </w:rPr>
        <w:t>четырех</w:t>
      </w:r>
      <w:r w:rsidRPr="000204D6">
        <w:rPr>
          <w:rFonts w:ascii="Times New Roman" w:hAnsi="Times New Roman"/>
          <w:sz w:val="26"/>
          <w:szCs w:val="26"/>
        </w:rPr>
        <w:t xml:space="preserve"> водозаборных трубчатых колодцев, частных водозаборных трубчатых колодцев и станций в квартирах жителей поселения, а также станции водоочистки.</w:t>
      </w:r>
    </w:p>
    <w:p w:rsidR="00C45280" w:rsidRPr="000204D6" w:rsidRDefault="00C45280" w:rsidP="00C45280">
      <w:pPr>
        <w:ind w:firstLine="0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ab/>
        <w:t>Теплоснабжение на территории поселения печное и осуществляется за счет средств жителей поселения. Печи отапливаются дровами. Имеющаяся одна котельная на территории поселения отапливает здание Дома культуры и гараж Администрации поселения.</w:t>
      </w:r>
    </w:p>
    <w:p w:rsidR="00C45280" w:rsidRPr="000204D6" w:rsidRDefault="00C45280" w:rsidP="00C45280">
      <w:pPr>
        <w:ind w:firstLine="0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ab/>
        <w:t xml:space="preserve">Бытовой мусор, образовывающийся у жителей поселения и предприятий, </w:t>
      </w:r>
      <w:r w:rsidRPr="000204D6">
        <w:rPr>
          <w:rFonts w:ascii="Times New Roman" w:hAnsi="Times New Roman"/>
          <w:sz w:val="26"/>
          <w:szCs w:val="26"/>
        </w:rPr>
        <w:lastRenderedPageBreak/>
        <w:t>складируется в мусорные контейнера, расположенные на</w:t>
      </w:r>
      <w:r>
        <w:rPr>
          <w:rFonts w:ascii="Times New Roman" w:hAnsi="Times New Roman"/>
          <w:sz w:val="26"/>
          <w:szCs w:val="26"/>
        </w:rPr>
        <w:t xml:space="preserve"> контейнерных площадках</w:t>
      </w:r>
      <w:r w:rsidRPr="000204D6">
        <w:rPr>
          <w:rFonts w:ascii="Times New Roman" w:hAnsi="Times New Roman"/>
          <w:sz w:val="26"/>
          <w:szCs w:val="26"/>
        </w:rPr>
        <w:t xml:space="preserve"> всех улицах поселения и вывозится еженедельно специализированной организацией на полигон </w:t>
      </w:r>
      <w:proofErr w:type="gramStart"/>
      <w:r w:rsidRPr="000204D6">
        <w:rPr>
          <w:rFonts w:ascii="Times New Roman" w:hAnsi="Times New Roman"/>
          <w:sz w:val="26"/>
          <w:szCs w:val="26"/>
        </w:rPr>
        <w:t>в</w:t>
      </w:r>
      <w:proofErr w:type="gramEnd"/>
      <w:r w:rsidRPr="000204D6">
        <w:rPr>
          <w:rFonts w:ascii="Times New Roman" w:hAnsi="Times New Roman"/>
          <w:sz w:val="26"/>
          <w:szCs w:val="26"/>
        </w:rPr>
        <w:t xml:space="preserve"> с. Чажемто.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Прогнозом на очередной 20</w:t>
      </w:r>
      <w:r>
        <w:rPr>
          <w:rFonts w:ascii="Times New Roman" w:hAnsi="Times New Roman"/>
          <w:sz w:val="26"/>
          <w:szCs w:val="26"/>
        </w:rPr>
        <w:t>23</w:t>
      </w:r>
      <w:r w:rsidRPr="000204D6">
        <w:rPr>
          <w:rFonts w:ascii="Times New Roman" w:hAnsi="Times New Roman"/>
          <w:sz w:val="26"/>
          <w:szCs w:val="26"/>
        </w:rPr>
        <w:t xml:space="preserve"> финансовый год и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0204D6">
        <w:rPr>
          <w:rFonts w:ascii="Times New Roman" w:hAnsi="Times New Roman"/>
          <w:sz w:val="26"/>
          <w:szCs w:val="26"/>
        </w:rPr>
        <w:t xml:space="preserve">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0204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0204D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5</w:t>
      </w:r>
      <w:r w:rsidRPr="000204D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0204D6">
        <w:rPr>
          <w:rFonts w:ascii="Times New Roman" w:hAnsi="Times New Roman"/>
          <w:sz w:val="26"/>
          <w:szCs w:val="26"/>
        </w:rPr>
        <w:t xml:space="preserve"> определены следующие приоритеты социально-экономического развития Новогоренского сельского поселения: 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налогообложению).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2. Реализация действующих мероприятий по благоустройству, </w:t>
      </w:r>
      <w:r w:rsidRPr="000204D6">
        <w:rPr>
          <w:rFonts w:ascii="Times New Roman" w:hAnsi="Times New Roman"/>
          <w:color w:val="000000"/>
          <w:sz w:val="26"/>
          <w:szCs w:val="26"/>
        </w:rPr>
        <w:t>связанные с проведением  работ по санитарной очистке поселения, сбор и вывоз бытовых отходов и мусора,</w:t>
      </w:r>
      <w:r w:rsidRPr="000204D6">
        <w:rPr>
          <w:rFonts w:ascii="Times New Roman" w:hAnsi="Times New Roman"/>
          <w:sz w:val="26"/>
          <w:szCs w:val="26"/>
        </w:rPr>
        <w:t xml:space="preserve"> предупреждение и ликвидация чрезвычайных ситуаций,  </w:t>
      </w:r>
      <w:r w:rsidRPr="000204D6">
        <w:rPr>
          <w:rFonts w:ascii="Times New Roman" w:hAnsi="Times New Roman"/>
          <w:color w:val="000000"/>
          <w:sz w:val="26"/>
          <w:szCs w:val="26"/>
        </w:rPr>
        <w:t>обслуживание и ремонт уличного освещения,</w:t>
      </w:r>
      <w:r w:rsidRPr="000204D6">
        <w:rPr>
          <w:rFonts w:ascii="Times New Roman" w:hAnsi="Times New Roman"/>
          <w:sz w:val="26"/>
          <w:szCs w:val="26"/>
        </w:rPr>
        <w:t xml:space="preserve"> повышение безопасности, содержание и развитие сети автомобильных дорог общего пользования местного значения.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законодательством. 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4. Развитие социальной сферы (реализация мероприятий по развитию культуры, спорта и молодежной политики на территории Новогоренского сельского поселения).</w:t>
      </w:r>
    </w:p>
    <w:p w:rsidR="00C45280" w:rsidRPr="000204D6" w:rsidRDefault="00C45280" w:rsidP="00C45280">
      <w:pPr>
        <w:ind w:firstLine="708"/>
        <w:rPr>
          <w:rFonts w:ascii="Times New Roman" w:hAnsi="Times New Roman"/>
          <w:sz w:val="26"/>
          <w:szCs w:val="26"/>
        </w:rPr>
      </w:pPr>
      <w:r w:rsidRPr="000204D6">
        <w:rPr>
          <w:rFonts w:ascii="Times New Roman" w:hAnsi="Times New Roman"/>
          <w:sz w:val="26"/>
          <w:szCs w:val="26"/>
        </w:rPr>
        <w:t>5.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C45280" w:rsidRPr="000204D6" w:rsidRDefault="00C45280" w:rsidP="00C45280">
      <w:pPr>
        <w:ind w:firstLine="0"/>
        <w:rPr>
          <w:rFonts w:ascii="Times New Roman" w:hAnsi="Times New Roman"/>
          <w:sz w:val="26"/>
          <w:szCs w:val="26"/>
        </w:rPr>
      </w:pPr>
    </w:p>
    <w:p w:rsidR="001557ED" w:rsidRDefault="001557ED"/>
    <w:sectPr w:rsidR="001557ED" w:rsidSect="009D13FC">
      <w:pgSz w:w="11909" w:h="16834" w:code="9"/>
      <w:pgMar w:top="851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0"/>
    <w:rsid w:val="001557ED"/>
    <w:rsid w:val="00C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5280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 w:cs="Microsoft Himalaya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45280"/>
    <w:rPr>
      <w:rFonts w:ascii="Calibri" w:eastAsia="Calibri" w:hAnsi="Calibri" w:cs="Microsoft Himalay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5280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 w:cs="Microsoft Himalaya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45280"/>
    <w:rPr>
      <w:rFonts w:ascii="Calibri" w:eastAsia="Calibri" w:hAnsi="Calibri" w:cs="Microsoft Himalay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2023-10-16T08:09:00Z</dcterms:created>
  <dcterms:modified xsi:type="dcterms:W3CDTF">2023-10-16T08:09:00Z</dcterms:modified>
</cp:coreProperties>
</file>