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49"/>
        <w:gridCol w:w="306"/>
      </w:tblGrid>
      <w:tr w:rsidR="00AF76D1" w:rsidRPr="00AF76D1" w:rsidTr="00AF76D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F76D1" w:rsidRPr="00AF76D1" w:rsidRDefault="00AF76D1" w:rsidP="00AF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F76D1" w:rsidRPr="00F34BD7" w:rsidTr="00AF76D1">
        <w:trPr>
          <w:gridAfter w:val="1"/>
          <w:tblCellSpacing w:w="0" w:type="dxa"/>
        </w:trPr>
        <w:tc>
          <w:tcPr>
            <w:tcW w:w="4836" w:type="pct"/>
            <w:tcMar>
              <w:top w:w="0" w:type="dxa"/>
              <w:left w:w="375" w:type="dxa"/>
              <w:bottom w:w="225" w:type="dxa"/>
              <w:right w:w="600" w:type="dxa"/>
            </w:tcMar>
            <w:hideMark/>
          </w:tcPr>
          <w:p w:rsidR="00E63851" w:rsidRPr="00F34BD7" w:rsidRDefault="00E63851" w:rsidP="0095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D7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НОВОГОРЕНСКОГО СЕЛЬСКОГО ПОСЕЛЕНИ</w:t>
            </w:r>
            <w:r w:rsidRPr="00F34BD7">
              <w:rPr>
                <w:rFonts w:ascii="Times New Roman" w:hAnsi="Times New Roman" w:cs="Times New Roman"/>
                <w:sz w:val="24"/>
                <w:szCs w:val="24"/>
              </w:rPr>
              <w:tab/>
              <w:t>КОЛПАШЕВСКОГО РАЙОНА   ТОМСКОЙ ОБЛАСТИ</w:t>
            </w:r>
          </w:p>
          <w:tbl>
            <w:tblPr>
              <w:tblW w:w="301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0"/>
            </w:tblGrid>
            <w:tr w:rsidR="00AF76D1" w:rsidRPr="00F34BD7" w:rsidTr="00001DB7">
              <w:trPr>
                <w:tblCellSpacing w:w="15" w:type="dxa"/>
              </w:trPr>
              <w:tc>
                <w:tcPr>
                  <w:tcW w:w="4938" w:type="pct"/>
                  <w:vAlign w:val="center"/>
                  <w:hideMark/>
                </w:tcPr>
                <w:p w:rsidR="00E63851" w:rsidRPr="00F34BD7" w:rsidRDefault="00E63851" w:rsidP="00953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E4D48"/>
                      <w:sz w:val="24"/>
                      <w:szCs w:val="24"/>
                      <w:lang w:eastAsia="ru-RU"/>
                    </w:rPr>
                  </w:pPr>
                </w:p>
                <w:p w:rsidR="00AF76D1" w:rsidRPr="00F34BD7" w:rsidRDefault="00001DB7" w:rsidP="00953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E4D4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5E4D48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9534FC">
                    <w:rPr>
                      <w:rFonts w:ascii="Times New Roman" w:eastAsia="Times New Roman" w:hAnsi="Times New Roman" w:cs="Times New Roman"/>
                      <w:b/>
                      <w:color w:val="5E4D48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b/>
                      <w:color w:val="5E4D48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</w:tr>
            <w:tr w:rsidR="00E63851" w:rsidRPr="00F34BD7" w:rsidTr="00001DB7">
              <w:trPr>
                <w:tblCellSpacing w:w="15" w:type="dxa"/>
              </w:trPr>
              <w:tc>
                <w:tcPr>
                  <w:tcW w:w="4938" w:type="pct"/>
                  <w:vAlign w:val="center"/>
                  <w:hideMark/>
                </w:tcPr>
                <w:p w:rsidR="00E63851" w:rsidRPr="00F34BD7" w:rsidRDefault="00E63851" w:rsidP="00953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E4D4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76D1" w:rsidRPr="00F34BD7" w:rsidRDefault="00AF76D1" w:rsidP="009534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6E2A01"/>
                <w:sz w:val="24"/>
                <w:szCs w:val="24"/>
                <w:lang w:eastAsia="ru-RU"/>
              </w:rPr>
            </w:pPr>
          </w:p>
          <w:tbl>
            <w:tblPr>
              <w:tblW w:w="8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26"/>
            </w:tblGrid>
            <w:tr w:rsidR="00AF76D1" w:rsidRPr="00F34BD7" w:rsidTr="00716395">
              <w:trPr>
                <w:tblCellSpacing w:w="15" w:type="dxa"/>
              </w:trPr>
              <w:tc>
                <w:tcPr>
                  <w:tcW w:w="8066" w:type="dxa"/>
                  <w:hideMark/>
                </w:tcPr>
                <w:p w:rsidR="00CE08F3" w:rsidRPr="00F34BD7" w:rsidRDefault="00AF76D1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результатах публичных слушаний по проекту Генерального </w:t>
                  </w:r>
                  <w:r w:rsidR="00E63851"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плана Новогоренского сельского поселения Колпашевского района Томск</w:t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ой области</w:t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Предмет обсуждения: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Проект генерального плана </w:t>
                  </w:r>
                  <w:r w:rsidR="00E6385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Новогоренского 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</w:t>
                  </w:r>
                  <w:r w:rsidR="00E6385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селения Колпашевского района Том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области, разработанный</w:t>
                  </w:r>
                  <w:r w:rsidR="00E6385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«ГЕОЗЕМСТРОЙ».                                                          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E6385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Адрес регистрации: 394000,  г. Воронеж, ул. Ушинского, 4а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             </w:t>
                  </w:r>
                  <w:r w:rsidR="00E6385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Почтовый адрес: 394087, г. Воронеж, ул. Историка Веселовского, 28. Тел./факс (073) 234-04-29/224-71-90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Основание для проведения публичных слушаний: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Градостроительный Кодекс Российской Федерации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-Федеральный закон от 6 октября 2003 г. № 131-ФЗ «Об общих принципах организации местного самоуправления в 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Российской Федерации»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-Устав 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«Новогоренское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ское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ие»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Колпашевского  района </w:t>
                  </w:r>
                  <w:r w:rsidR="005D550A"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</w:t>
                  </w:r>
                  <w:r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ой </w:t>
                  </w:r>
                  <w:r w:rsidR="005D550A"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</w:t>
                  </w:r>
                  <w:r w:rsidR="005D550A"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-Постановление Администрации Новогоренского сельского поселения Колпашевского </w:t>
                  </w:r>
                  <w:r w:rsid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от 15.08.2013 г. № 60</w:t>
                  </w:r>
                  <w:r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вынесении проекта генерального плана </w:t>
                  </w:r>
                  <w:r w:rsid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Новогоренского </w:t>
                  </w:r>
                  <w:r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</w:t>
                  </w:r>
                  <w:r w:rsid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селения Колпашевского района Томской</w:t>
                  </w:r>
                  <w:r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 на публичные слушания»</w:t>
                  </w:r>
                  <w:r w:rsidRPr="00001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Организатор публичных слушаний: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Администрация 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Новогоренского сельского поселения Колпашевского района Том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области.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проведения: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Начало: 16 сентября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2013 г. 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 с населением 16.09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.2013 г. в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населенных пунктах : д. Новогорное, д. Усть-Чая)</w:t>
                  </w:r>
                </w:p>
                <w:p w:rsidR="00CE08F3" w:rsidRPr="00F34BD7" w:rsidRDefault="00CE08F3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 проведения:</w:t>
                  </w:r>
                </w:p>
                <w:p w:rsidR="00CE08F3" w:rsidRPr="00F34BD7" w:rsidRDefault="00CE08F3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МКУ «Новогоренский СКДЦ» (д. Новогорное, пер. 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Клубный</w:t>
                  </w:r>
                  <w:proofErr w:type="gramEnd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,3);</w:t>
                  </w:r>
                </w:p>
                <w:p w:rsidR="00CE08F3" w:rsidRPr="00F34BD7" w:rsidRDefault="00CE08F3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магазина №13 ПО «Чажемтовское» (д. Усть-Чая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ер. Кооперативный 1).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Официальные публикации: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на официальном сайте Новог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5D550A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ренского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сети Интернет: </w:t>
                  </w:r>
                  <w:hyperlink r:id="rId4" w:history="1">
                    <w:r w:rsidR="00D70DA7" w:rsidRPr="00F34BD7">
                      <w:rPr>
                        <w:rStyle w:val="a4"/>
                        <w:sz w:val="24"/>
                        <w:szCs w:val="24"/>
                      </w:rPr>
                      <w:t>http://novogornoe.tomsk.ru/</w:t>
                    </w:r>
                  </w:hyperlink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Участники публичных слушаний:</w:t>
                  </w:r>
                  <w:proofErr w:type="gramStart"/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Жители населенных пунктов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Новогоренского сельского поселения 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-Депутаты поселения                                                                                                                      -Зарегистрировано участников публичных слушаний – 24 человека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05CC" w:rsidRDefault="00CE08F3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Уполномоченный орган</w:t>
                  </w:r>
                  <w:r w:rsidR="00F34BD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проведению публичных слушаний</w:t>
                  </w:r>
                  <w:proofErr w:type="gramStart"/>
                  <w:r w:rsidR="00F34BD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="00F34BD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34BD7" w:rsidRPr="00F34BD7" w:rsidRDefault="00F34BD7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подготовке  и проведению публичных слушаний по проекту  генерального плана  муниципального образования «Новогоренское сельское поселение» Колпашевского района Томской области.</w:t>
                  </w:r>
                </w:p>
                <w:p w:rsidR="00F34BD7" w:rsidRPr="00F34BD7" w:rsidRDefault="00F34BD7" w:rsidP="009534FC">
                  <w:pPr>
                    <w:pStyle w:val="21"/>
                    <w:tabs>
                      <w:tab w:val="clear" w:pos="9355"/>
                      <w:tab w:val="left" w:pos="5265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П</w:t>
                  </w:r>
                  <w:r>
                    <w:rPr>
                      <w:sz w:val="24"/>
                    </w:rPr>
                    <w:t xml:space="preserve">редседатель комиссии:  Глава поселения  </w:t>
                  </w:r>
                  <w:r w:rsidRPr="00F34BD7">
                    <w:rPr>
                      <w:sz w:val="24"/>
                    </w:rPr>
                    <w:t>И.А. Комарова</w:t>
                  </w:r>
                </w:p>
                <w:p w:rsidR="00F34BD7" w:rsidRPr="00F34BD7" w:rsidRDefault="00F34BD7" w:rsidP="009534FC">
                  <w:pPr>
                    <w:pStyle w:val="21"/>
                    <w:tabs>
                      <w:tab w:val="clear" w:pos="9355"/>
                      <w:tab w:val="left" w:pos="5265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F34BD7" w:rsidRPr="00F34BD7" w:rsidRDefault="00F34BD7" w:rsidP="009534FC">
                  <w:pPr>
                    <w:pStyle w:val="21"/>
                    <w:tabs>
                      <w:tab w:val="clear" w:pos="9355"/>
                      <w:tab w:val="left" w:pos="5265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С</w:t>
                  </w:r>
                  <w:r>
                    <w:rPr>
                      <w:sz w:val="24"/>
                    </w:rPr>
                    <w:t xml:space="preserve">екретарь комиссии:   </w:t>
                  </w:r>
                  <w:r w:rsidRPr="00F34BD7">
                    <w:rPr>
                      <w:sz w:val="24"/>
                    </w:rPr>
                    <w:t xml:space="preserve">  Н.Н. Мальсагова</w:t>
                  </w:r>
                </w:p>
                <w:p w:rsidR="00F34BD7" w:rsidRPr="00F34BD7" w:rsidRDefault="00F34BD7" w:rsidP="009534FC">
                  <w:pPr>
                    <w:pStyle w:val="21"/>
                    <w:tabs>
                      <w:tab w:val="clear" w:pos="9355"/>
                      <w:tab w:val="left" w:pos="5265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F34BD7" w:rsidRPr="00F34BD7" w:rsidRDefault="00F34BD7" w:rsidP="009534FC">
                  <w:pPr>
                    <w:pStyle w:val="21"/>
                    <w:tabs>
                      <w:tab w:val="clear" w:pos="9355"/>
                      <w:tab w:val="left" w:pos="5265"/>
                    </w:tabs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Члены комиссии:          </w:t>
                  </w:r>
                  <w:r w:rsidRPr="00F34BD7">
                    <w:rPr>
                      <w:sz w:val="24"/>
                    </w:rPr>
                    <w:t xml:space="preserve">  Л.В.Балаганская</w:t>
                  </w:r>
                  <w:r>
                    <w:rPr>
                      <w:sz w:val="24"/>
                    </w:rPr>
                    <w:t xml:space="preserve">,  </w:t>
                  </w:r>
                  <w:r w:rsidRPr="00F34BD7">
                    <w:rPr>
                      <w:sz w:val="24"/>
                    </w:rPr>
                    <w:t>Н.Я. Федорова</w:t>
                  </w:r>
                  <w:r>
                    <w:rPr>
                      <w:sz w:val="24"/>
                    </w:rPr>
                    <w:t xml:space="preserve">,  </w:t>
                  </w:r>
                  <w:r w:rsidRPr="00F34BD7">
                    <w:rPr>
                      <w:sz w:val="24"/>
                    </w:rPr>
                    <w:t>Г.В. Попиневский</w:t>
                  </w:r>
                </w:p>
                <w:p w:rsidR="00DA2373" w:rsidRPr="00F34BD7" w:rsidRDefault="00AF76D1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ЗАКЛЮЧЕНИЕ: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Признать публичные слушания по проекту генерального плана 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Новогоренского 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оселения Колпашевского 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Томской области 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состоявшимися.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Публичные слушания проведены в соответствии с требованиями статей 24, 28 Градостроительного кодекса Российской Федерации, Устава 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«Новогоренское сельское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оселение» Колпашевского  района Том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ской области, муниципальным нормативным правовым актом «Положение о порядке проведения публичных слушаний на территории </w:t>
                  </w:r>
                  <w:r w:rsidR="00D70DA7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Новогоренского сельского поселения Колпашевского района Том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области».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3.В процессе публичных слушаний поступили </w:t>
                  </w:r>
                  <w:r w:rsidR="00094A0F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замечания от жителей поселения,  депутатов поселения и работников Администрации поселения</w:t>
                  </w:r>
                  <w:proofErr w:type="gramEnd"/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  <w:u w:val="single"/>
                    </w:rPr>
                  </w:pPr>
                  <w:r w:rsidRPr="00F34BD7">
                    <w:rPr>
                      <w:sz w:val="24"/>
                      <w:u w:val="single"/>
                    </w:rPr>
                    <w:t xml:space="preserve"> на карте 6(</w:t>
                  </w:r>
                  <w:r w:rsidRPr="00F34BD7">
                    <w:rPr>
                      <w:sz w:val="24"/>
                      <w:u w:val="single"/>
                      <w:lang w:val="en-US"/>
                    </w:rPr>
                    <w:t>I</w:t>
                  </w:r>
                  <w:r w:rsidRPr="00F34BD7">
                    <w:rPr>
                      <w:sz w:val="24"/>
                      <w:u w:val="single"/>
                    </w:rPr>
                    <w:t>) «Схема генерального плана  д. Новогорное»: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- МТФ - нет;</w:t>
                  </w:r>
                </w:p>
                <w:p w:rsidR="00DA2373" w:rsidRPr="00F34BD7" w:rsidRDefault="00DA2373" w:rsidP="009534FC">
                  <w:pPr>
                    <w:pStyle w:val="21"/>
                    <w:tabs>
                      <w:tab w:val="clear" w:pos="9355"/>
                      <w:tab w:val="left" w:pos="6870"/>
                    </w:tabs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- МТМ «Зоуэр» - заменить на рембаза «Зауэр»;</w:t>
                  </w:r>
                  <w:r w:rsidRPr="00F34BD7">
                    <w:rPr>
                      <w:sz w:val="24"/>
                    </w:rPr>
                    <w:tab/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- 12- пилораму не планируется переносить;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- 13- склада в наличии нет;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- 4-резервирование участка для размещения почты – отменить.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  <w:u w:val="single"/>
                    </w:rPr>
                  </w:pPr>
                  <w:r w:rsidRPr="00F34BD7">
                    <w:rPr>
                      <w:sz w:val="24"/>
                    </w:rPr>
                    <w:t xml:space="preserve"> </w:t>
                  </w:r>
                  <w:r w:rsidRPr="00F34BD7">
                    <w:rPr>
                      <w:sz w:val="24"/>
                      <w:u w:val="single"/>
                    </w:rPr>
                    <w:t>На карте 3 (</w:t>
                  </w:r>
                  <w:r w:rsidRPr="00F34BD7">
                    <w:rPr>
                      <w:sz w:val="24"/>
                      <w:u w:val="single"/>
                      <w:lang w:val="en-US"/>
                    </w:rPr>
                    <w:t>I</w:t>
                  </w:r>
                  <w:r w:rsidRPr="00F34BD7">
                    <w:rPr>
                      <w:sz w:val="24"/>
                      <w:u w:val="single"/>
                    </w:rPr>
                    <w:t>) «Развития объектов и сетей  инжерно-технического обеспечения Новогоренского сельского поселения»: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 xml:space="preserve"> - новую башню спланировать на северо-востоке населенного пункта, а не там, где запланировали.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  <w:u w:val="single"/>
                    </w:rPr>
                    <w:t>На карте 3(</w:t>
                  </w:r>
                  <w:r w:rsidRPr="00F34BD7">
                    <w:rPr>
                      <w:sz w:val="24"/>
                      <w:u w:val="single"/>
                      <w:lang w:val="en-US"/>
                    </w:rPr>
                    <w:t>II</w:t>
                  </w:r>
                  <w:r w:rsidRPr="00F34BD7">
                    <w:rPr>
                      <w:sz w:val="24"/>
                      <w:u w:val="single"/>
                    </w:rPr>
                    <w:t>)</w:t>
                  </w:r>
                  <w:r w:rsidRPr="00F34BD7">
                    <w:rPr>
                      <w:sz w:val="24"/>
                    </w:rPr>
                    <w:t xml:space="preserve"> поставить объекты отдыха и туризма в районе БНП Малиновка, в д. Петропавловка, на месте впадения р</w:t>
                  </w:r>
                  <w:proofErr w:type="gramStart"/>
                  <w:r w:rsidRPr="00F34BD7">
                    <w:rPr>
                      <w:sz w:val="24"/>
                    </w:rPr>
                    <w:t>.Ч</w:t>
                  </w:r>
                  <w:proofErr w:type="gramEnd"/>
                  <w:r w:rsidRPr="00F34BD7">
                    <w:rPr>
                      <w:sz w:val="24"/>
                    </w:rPr>
                    <w:t>ая в Обь (в Усть-Чае), а карте 2(1) объекты отдыха и туризма есть.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  <w:u w:val="single"/>
                    </w:rPr>
                  </w:pPr>
                  <w:r w:rsidRPr="00F34BD7">
                    <w:rPr>
                      <w:sz w:val="24"/>
                      <w:u w:val="single"/>
                    </w:rPr>
                    <w:t>На схеме градостроительного зонирования: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>- в д. Новогорное зону застройки ИЖ домами Ж-1-В продлить в направлении юго-восток вдоль р. Алдыганка;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  <w:u w:val="single"/>
                    </w:rPr>
                  </w:pPr>
                  <w:r w:rsidRPr="00F34BD7">
                    <w:rPr>
                      <w:sz w:val="24"/>
                      <w:u w:val="single"/>
                    </w:rPr>
                    <w:t xml:space="preserve">  На схеме градостроительного зонирования:</w:t>
                  </w:r>
                </w:p>
                <w:p w:rsidR="00DA2373" w:rsidRPr="00F34BD7" w:rsidRDefault="00DA2373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 w:rsidRPr="00F34BD7">
                    <w:rPr>
                      <w:sz w:val="24"/>
                    </w:rPr>
                    <w:t xml:space="preserve">- в д. Усть-Чая по ул. Колхозной Ж-1-В  </w:t>
                  </w:r>
                  <w:proofErr w:type="gramStart"/>
                  <w:r w:rsidRPr="00F34BD7">
                    <w:rPr>
                      <w:sz w:val="24"/>
                    </w:rPr>
                    <w:t>нет и не будет</w:t>
                  </w:r>
                  <w:proofErr w:type="gramEnd"/>
                  <w:r w:rsidRPr="00F34BD7">
                    <w:rPr>
                      <w:sz w:val="24"/>
                    </w:rPr>
                    <w:t xml:space="preserve"> строительства жилья, т.к. подтопляемая территория.</w:t>
                  </w:r>
                </w:p>
                <w:p w:rsidR="00DA2373" w:rsidRPr="00F34BD7" w:rsidRDefault="00561361" w:rsidP="009534FC">
                  <w:pPr>
                    <w:pStyle w:val="21"/>
                    <w:ind w:firstLine="42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- Обратить</w:t>
                  </w:r>
                  <w:r w:rsidR="00DA2373" w:rsidRPr="00F34BD7">
                    <w:rPr>
                      <w:sz w:val="24"/>
                    </w:rPr>
                    <w:t xml:space="preserve"> внимание на карту 7(1)  Схема ген</w:t>
                  </w:r>
                  <w:proofErr w:type="gramStart"/>
                  <w:r w:rsidR="00DA2373" w:rsidRPr="00F34BD7">
                    <w:rPr>
                      <w:sz w:val="24"/>
                    </w:rPr>
                    <w:t>.п</w:t>
                  </w:r>
                  <w:proofErr w:type="gramEnd"/>
                  <w:r w:rsidR="00DA2373" w:rsidRPr="00F34BD7">
                    <w:rPr>
                      <w:sz w:val="24"/>
                    </w:rPr>
                    <w:t>лана д. Усть-Чая, здесь дорога из д. Новогорное  обозначена как: «автомобильная дорога регионального значения», а на карте 4(1) Развития объектов  транспортной инфраструктуры  НСП эта дорога обозначена как  «автомобильная дорога межмуниципального значения».</w:t>
                  </w:r>
                </w:p>
                <w:p w:rsidR="00094A0F" w:rsidRPr="00F34BD7" w:rsidRDefault="00094A0F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4.В проекте ген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лана в текстовых материалах на бумажном носителе внести изменения и дополнения:</w:t>
                  </w:r>
                </w:p>
                <w:p w:rsidR="00094A0F" w:rsidRPr="00F34BD7" w:rsidRDefault="00094A0F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 13 – Социальная сфера – добавить почтовое отделение</w:t>
                  </w:r>
                  <w:r w:rsidR="006A56C4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A56C4" w:rsidRPr="00F34BD7" w:rsidRDefault="00094A0F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 14 –Местоположение Новогоренского сельского поселения в структуре современного административно-территориального деления  района</w:t>
                  </w:r>
                  <w:r w:rsidR="006A56C4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ситуационный план Копыловского сельского поселения поменять на Новогоренского сельского поселения;</w:t>
                  </w:r>
                </w:p>
                <w:p w:rsidR="006A56C4" w:rsidRPr="00F34BD7" w:rsidRDefault="006A56C4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Стр. 15 – Слова «протока Тагаловская» заменить </w:t>
                  </w:r>
                  <w:proofErr w:type="gramStart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«протока Тиголовская»;</w:t>
                  </w:r>
                  <w:r w:rsidR="00094A0F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A56C4" w:rsidRPr="00F34BD7" w:rsidRDefault="006A56C4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Стр.17 – В текст «С июля 2001 г. Новогоренское </w:t>
                  </w:r>
                  <w:r w:rsidRPr="00F34BD7">
                    <w:rPr>
                      <w:sz w:val="24"/>
                      <w:szCs w:val="24"/>
                    </w:rPr>
                    <w:t xml:space="preserve"> МСТУ </w:t>
                  </w: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было реорганизовано в Чажемтовское МСТУ» дополнить словами «и стало относиться к Чажемтовскому МСТУ».</w:t>
                  </w:r>
                </w:p>
                <w:p w:rsidR="00827D7D" w:rsidRPr="00F34BD7" w:rsidRDefault="006A56C4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 18- в таблице, в графе «Местонахождение»  </w:t>
                  </w:r>
                  <w:r w:rsidR="00827D7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слово </w:t>
                  </w:r>
                  <w:r w:rsidR="00827D7D" w:rsidRPr="00F34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село</w:t>
                  </w:r>
                  <w:r w:rsidR="00827D7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827D7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заменить на </w:t>
                  </w:r>
                  <w:r w:rsidR="00827D7D" w:rsidRPr="00F34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деревню</w:t>
                  </w:r>
                  <w:proofErr w:type="gramEnd"/>
                  <w:r w:rsidR="00827D7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7D7D" w:rsidRPr="00F34BD7" w:rsidRDefault="00827D7D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35 – в п.1.6  в графе  «Сельское хозяйство»  надо исправить  в слове «подсобным»  на «подсобных»</w:t>
                  </w:r>
                </w:p>
                <w:p w:rsidR="00827D7D" w:rsidRPr="00F34BD7" w:rsidRDefault="00827D7D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Стр.38. 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таблице, в графе «Местонахождение»  слово </w:t>
                  </w:r>
                  <w:r w:rsidRPr="00F34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село</w:t>
                  </w: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заменить на </w:t>
                  </w:r>
                  <w:r w:rsidRPr="00F34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деревню</w:t>
                  </w:r>
                  <w:proofErr w:type="gramEnd"/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7CB4" w:rsidRPr="00F34BD7" w:rsidRDefault="00827D7D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</w:t>
                  </w:r>
                  <w:r w:rsidR="00087CB4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087CB4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таблице, в графе «Местонахождение»  слово </w:t>
                  </w:r>
                  <w:r w:rsidR="00087CB4" w:rsidRPr="00F34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село</w:t>
                  </w:r>
                  <w:r w:rsidR="00087CB4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087CB4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заменить на </w:t>
                  </w:r>
                  <w:r w:rsidR="00087CB4" w:rsidRPr="00F34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деревню</w:t>
                  </w:r>
                  <w:proofErr w:type="gramEnd"/>
                  <w:r w:rsidR="00087CB4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10D9D" w:rsidRPr="00F34BD7" w:rsidRDefault="00087CB4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48 – В тексте «Вода из одной скважины подается на котельную, в школу, дом культуры, больницу и одно двухэтажное здание» внести изменения: «Вода из одной скважины подается в  котельную Дома Культуры</w:t>
                  </w:r>
                  <w:r w:rsidR="00C10D9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водоразборную колонку  у двухэтажного здания и на улицу Новая» </w:t>
                  </w:r>
                  <w:proofErr w:type="gramStart"/>
                  <w:r w:rsidR="00C10D9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C10D9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школе теперь своя скважина). Водонапорная башня по пер. Водяному, 2  зарезервирована, проложена пластиковая труба с  водонапорной башни по пер. </w:t>
                  </w:r>
                  <w:proofErr w:type="gramStart"/>
                  <w:r w:rsidR="00C10D9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Клубный</w:t>
                  </w:r>
                  <w:proofErr w:type="gramEnd"/>
                  <w:r w:rsidR="00C10D9D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 улицу Новая (закольцевали). </w:t>
                  </w:r>
                  <w:r w:rsidR="008C7BC7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Глубина скважины не 50 м, а меньше.  Разбор воды осуществляется через 2 водоразборные колонки.</w:t>
                  </w:r>
                </w:p>
                <w:p w:rsidR="008C7BC7" w:rsidRPr="00F34BD7" w:rsidRDefault="008C7BC7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49 – котельная школы теперь электрическая, на</w:t>
                  </w:r>
                  <w:r w:rsidR="00253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ходится в</w:t>
                  </w: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здании школы, а старая котельная зарезервирована. Предложение </w:t>
                  </w:r>
                  <w:r w:rsidR="00253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«Одна котельная находится в аренде и обслуживается  частным предприятием ИП «УК  ЖКХ»» - убрать, т.к. не соответствует  действительности.</w:t>
                  </w:r>
                  <w:r w:rsidR="00716395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49 – Котельная МАОУ «Новогоренская СОШ» отапливает только школу (электрическое отопление, находится в здании школы).  Школьные мастерские,  котельная, гараж школьный,  столовая теперь не отапливаются</w:t>
                  </w:r>
                  <w:r w:rsidR="002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51 – В текст  «Услуги сотовой подвижной связи»  добавить Велком</w:t>
                  </w:r>
                  <w:proofErr w:type="gramStart"/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CE08F3" w:rsidRPr="00F34BD7" w:rsidRDefault="008C7BC7" w:rsidP="009534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 52 – В тексте «Хранение автомобилей </w:t>
                  </w:r>
                  <w:r w:rsidR="00A27164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в основном  на придомовых участках и гаражных кооперативах»  убрать «гаражных кооперативах», т.к. не соответствует действительности, потому что нет гаражных кооперативов. Проверить плотность т</w:t>
                  </w:r>
                  <w:r w:rsidR="0073161E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ранспорт</w:t>
                  </w:r>
                  <w:r w:rsidR="00400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сети </w:t>
                  </w:r>
                  <w:r w:rsidR="0073161E" w:rsidRPr="00F34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2373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A2373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Предложения и замечания, поступив</w:t>
                  </w:r>
                  <w:r w:rsidR="00DA2373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шие в ходе публичных слушаний и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зафиксированные в протоколе, передать </w:t>
                  </w:r>
                  <w:r w:rsidR="00DA2373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ООО «ГЕОЗЕМСТРОЙ»</w:t>
                  </w:r>
                  <w:r w:rsidR="00CE08F3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F76D1" w:rsidRPr="00F34BD7" w:rsidRDefault="00DA2373" w:rsidP="009534F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Рекомендовать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Главе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Новогоренского сельского поселения Колпашевского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принять проект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Генерального плана </w:t>
                  </w:r>
                  <w:r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Новогоренского сельского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поселения с учетом поступивших предлож</w:t>
                  </w:r>
                  <w:r w:rsidR="002C2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ений и замечаний  и направить его на рассмотрение в Совет поселения 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Градостроительного кодекса Российской Федерации.</w:t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76D1" w:rsidRPr="00F34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C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Приложение: Протоколы публичных слушаний.</w:t>
                  </w:r>
                </w:p>
              </w:tc>
            </w:tr>
          </w:tbl>
          <w:p w:rsidR="00AF76D1" w:rsidRPr="00F34BD7" w:rsidRDefault="00AF76D1" w:rsidP="0095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2A01"/>
                <w:sz w:val="24"/>
                <w:szCs w:val="24"/>
                <w:lang w:eastAsia="ru-RU"/>
              </w:rPr>
            </w:pPr>
            <w:r w:rsidRPr="00F34BD7">
              <w:rPr>
                <w:rFonts w:ascii="Times New Roman" w:eastAsia="Times New Roman" w:hAnsi="Times New Roman" w:cs="Times New Roman"/>
                <w:color w:val="6E2A01"/>
                <w:sz w:val="24"/>
                <w:szCs w:val="24"/>
                <w:lang w:eastAsia="ru-RU"/>
              </w:rPr>
              <w:lastRenderedPageBreak/>
              <w:t> </w:t>
            </w:r>
          </w:p>
          <w:p w:rsidR="00AF76D1" w:rsidRPr="004005CC" w:rsidRDefault="002C2101" w:rsidP="0095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                                                              Н.Н. Мальсагова</w:t>
            </w:r>
          </w:p>
        </w:tc>
      </w:tr>
      <w:tr w:rsidR="00AF76D1" w:rsidRPr="00AF76D1" w:rsidTr="00AF76D1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F76D1" w:rsidRPr="00AF76D1" w:rsidRDefault="00AF76D1" w:rsidP="00AF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F76D1" w:rsidRPr="00AF76D1" w:rsidRDefault="00AF76D1" w:rsidP="00AF76D1">
            <w:pPr>
              <w:spacing w:after="0" w:line="240" w:lineRule="auto"/>
              <w:rPr>
                <w:rFonts w:ascii="Verdana" w:eastAsia="Times New Roman" w:hAnsi="Verdana" w:cs="Times New Roman"/>
                <w:color w:val="532F0B"/>
                <w:sz w:val="15"/>
                <w:szCs w:val="15"/>
                <w:lang w:eastAsia="ru-RU"/>
              </w:rPr>
            </w:pPr>
          </w:p>
        </w:tc>
      </w:tr>
    </w:tbl>
    <w:p w:rsidR="000A2347" w:rsidRDefault="000A2347"/>
    <w:sectPr w:rsidR="000A2347" w:rsidSect="000A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D1"/>
    <w:rsid w:val="00001DB7"/>
    <w:rsid w:val="00087CB4"/>
    <w:rsid w:val="00094A0F"/>
    <w:rsid w:val="000A2347"/>
    <w:rsid w:val="00253493"/>
    <w:rsid w:val="002C2101"/>
    <w:rsid w:val="004005CC"/>
    <w:rsid w:val="00465CDC"/>
    <w:rsid w:val="00561361"/>
    <w:rsid w:val="005D550A"/>
    <w:rsid w:val="006A56C4"/>
    <w:rsid w:val="00716395"/>
    <w:rsid w:val="0073161E"/>
    <w:rsid w:val="00827D7D"/>
    <w:rsid w:val="008C7BC7"/>
    <w:rsid w:val="009534FC"/>
    <w:rsid w:val="00A27164"/>
    <w:rsid w:val="00AF76D1"/>
    <w:rsid w:val="00C10D9D"/>
    <w:rsid w:val="00CE08F3"/>
    <w:rsid w:val="00D70DA7"/>
    <w:rsid w:val="00DA2373"/>
    <w:rsid w:val="00E63851"/>
    <w:rsid w:val="00F34BD7"/>
    <w:rsid w:val="00F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6D1"/>
    <w:rPr>
      <w:b/>
      <w:bCs/>
    </w:rPr>
  </w:style>
  <w:style w:type="character" w:customStyle="1" w:styleId="apple-converted-space">
    <w:name w:val="apple-converted-space"/>
    <w:basedOn w:val="a0"/>
    <w:rsid w:val="00AF76D1"/>
  </w:style>
  <w:style w:type="character" w:styleId="a4">
    <w:name w:val="Hyperlink"/>
    <w:basedOn w:val="a0"/>
    <w:uiPriority w:val="99"/>
    <w:semiHidden/>
    <w:unhideWhenUsed/>
    <w:rsid w:val="00AF76D1"/>
    <w:rPr>
      <w:color w:val="0000FF"/>
      <w:u w:val="single"/>
    </w:rPr>
  </w:style>
  <w:style w:type="character" w:customStyle="1" w:styleId="articleseperator">
    <w:name w:val="article_seperator"/>
    <w:basedOn w:val="a0"/>
    <w:rsid w:val="00AF76D1"/>
  </w:style>
  <w:style w:type="paragraph" w:styleId="a5">
    <w:name w:val="Balloon Text"/>
    <w:basedOn w:val="a"/>
    <w:link w:val="a6"/>
    <w:uiPriority w:val="99"/>
    <w:semiHidden/>
    <w:unhideWhenUsed/>
    <w:rsid w:val="00A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D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A2373"/>
    <w:pPr>
      <w:tabs>
        <w:tab w:val="right" w:pos="9355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ornoe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2014-03-24T08:57:00Z</cp:lastPrinted>
  <dcterms:created xsi:type="dcterms:W3CDTF">2013-11-11T20:26:00Z</dcterms:created>
  <dcterms:modified xsi:type="dcterms:W3CDTF">2014-03-24T08:58:00Z</dcterms:modified>
</cp:coreProperties>
</file>