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7" w:rsidRDefault="004813B7" w:rsidP="007B54DB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НОВОГОРЕНСКОГО СЕЛЬСКОГО ПОСЕЛЕНИЯ</w:t>
      </w:r>
    </w:p>
    <w:p w:rsidR="004813B7" w:rsidRDefault="004813B7" w:rsidP="007B54D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КОЛПАШЕВСКОГО РАЙОНА ТОМСКОЙ ОБЛАСТИ</w:t>
      </w:r>
    </w:p>
    <w:p w:rsidR="004813B7" w:rsidRDefault="004813B7" w:rsidP="007B54DB">
      <w:pPr>
        <w:rPr>
          <w:lang w:val="ru-RU"/>
        </w:rPr>
      </w:pPr>
    </w:p>
    <w:p w:rsidR="004813B7" w:rsidRDefault="004813B7" w:rsidP="007B54DB">
      <w:pPr>
        <w:rPr>
          <w:lang w:val="ru-RU"/>
        </w:rPr>
      </w:pPr>
    </w:p>
    <w:p w:rsidR="004813B7" w:rsidRDefault="004813B7" w:rsidP="007B54DB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813B7" w:rsidRDefault="004813B7" w:rsidP="007B54DB">
      <w:pPr>
        <w:jc w:val="center"/>
        <w:rPr>
          <w:b/>
          <w:bCs/>
          <w:sz w:val="32"/>
          <w:szCs w:val="32"/>
          <w:lang w:val="ru-RU"/>
        </w:rPr>
      </w:pPr>
    </w:p>
    <w:p w:rsidR="004813B7" w:rsidRDefault="004813B7" w:rsidP="007B54DB">
      <w:pPr>
        <w:jc w:val="center"/>
        <w:rPr>
          <w:b/>
          <w:bCs/>
          <w:sz w:val="22"/>
          <w:szCs w:val="22"/>
          <w:lang w:val="ru-RU"/>
        </w:rPr>
      </w:pPr>
    </w:p>
    <w:p w:rsidR="004813B7" w:rsidRDefault="004813B7" w:rsidP="007B54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21.05.2013    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№ 35</w:t>
      </w:r>
      <w:r>
        <w:rPr>
          <w:sz w:val="28"/>
          <w:szCs w:val="28"/>
          <w:lang w:val="ru-RU"/>
        </w:rPr>
        <w:tab/>
        <w:t xml:space="preserve">     </w:t>
      </w:r>
    </w:p>
    <w:p w:rsidR="004813B7" w:rsidRDefault="004813B7" w:rsidP="007B54DB">
      <w:pPr>
        <w:rPr>
          <w:sz w:val="28"/>
          <w:szCs w:val="28"/>
          <w:lang w:val="ru-RU"/>
        </w:rPr>
      </w:pPr>
    </w:p>
    <w:p w:rsidR="004813B7" w:rsidRDefault="004813B7" w:rsidP="007B54DB">
      <w:pPr>
        <w:rPr>
          <w:sz w:val="26"/>
          <w:szCs w:val="26"/>
          <w:lang w:val="ru-RU"/>
        </w:rPr>
      </w:pPr>
    </w:p>
    <w:p w:rsidR="004813B7" w:rsidRDefault="004813B7" w:rsidP="007B54D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на подготовку генеральных планов, правил землепользования и застройки Новогоренского сельского поселения</w:t>
      </w:r>
    </w:p>
    <w:p w:rsidR="004813B7" w:rsidRDefault="004813B7" w:rsidP="007B54DB">
      <w:pPr>
        <w:rPr>
          <w:sz w:val="28"/>
          <w:szCs w:val="28"/>
          <w:lang w:val="ru-RU"/>
        </w:rPr>
      </w:pP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возвратом из областного бюджета Томской области неиспользованной в 2012 году  части субсидии на подготовку генеральных  планов, правил землепользования  и застройки Новогоренского сельского поселения, в соответствии  в решением Думы Колпашевкого района от 23.04.2012 №46 «О порядке расходования денежных средств, выделенных бюджету муниципального образования «Колпашевский район» из бюджета Томской области, Соглашением №100 от 13.08.2012 г. «О предоставлении в 2012 году бюджету муниципального образования «Колпашевский район» субсидии  из областного бюджета на подготовку генеральных планов, правил землепользования и застройки поселений», заключенного между Администрацией Колпашевского района и Департаментом строительства и дорожного комплекса</w:t>
      </w: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1.Установить, что часть  неиспользованных в 2012 году средств субсидии на подготовку генеральных планов, правил землепользования и  застройки поселений, выделенных бюджету муниципального образования «Новогоренское сельское поселение»  в сумме 254954,81 руб. направляется в бюджет Новогоренского сельского поселения  в виде иных межбюджетных  трансфертов  на подготовку генеральных планов, правил землепользования и застройки поселений  (далее - ИМБТ).</w:t>
      </w: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2.Средства ИМБТ расходуются на подготовку  генеральных планов, правил землепользования и застройки поселения.</w:t>
      </w: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3.Условием предоставления ИМБТ является заключение соглашения между Администрацией Колпашевского района и МО «Новогоренское сельское поселение».</w:t>
      </w: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4.Управление финансов и экономической политики  Администрации Колпашевского района  осуществляет перечисление ИМБТ МО «Новогоренское сельское поселение» по мере поступления средств из областного бюджета  в соответствии с бюджетной росписью, кассовым планом и соглашением о предоставлении ИМБТ (далее - Соглашение).</w:t>
      </w: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Соглашении предусмотрены следующие положения:</w:t>
      </w:r>
    </w:p>
    <w:p w:rsidR="004813B7" w:rsidRDefault="004813B7" w:rsidP="007B54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целевое назначение ИМБТ;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у</w:t>
      </w:r>
      <w:r w:rsidRPr="004A31AC">
        <w:rPr>
          <w:sz w:val="28"/>
          <w:szCs w:val="28"/>
          <w:lang w:val="ru-RU"/>
        </w:rPr>
        <w:t>словия предоставления и расходования ИМБТ;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сведения о размере ИМБТ;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сведения о наличии  муниципального правового акта  муниципального образования «Новогоренское сельское поселение», устанавливающего расходное обязательство муниципального образования, на исполнение которого предоставляются ИМБТ;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сроки и порядок предоставления отчетности;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осуществление контроля за соблюдением муниципальным  образованием условий, установленных при предоставлении ИМБТ;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регулирующие порядок предоставления ИМБТ;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об обеспечении целевого использования ИМБТ в срок до 20 декабря  2013 года, а так же об обеспечении возврата остатков неиспользованных по  целевому назначению средств ИМБТ в бюджет МО «Колпашевский район» в срок до 25 декабря 2013 года;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о  предоставлении отчета об использовании  средств ИМБТ органами местного самоуправления Новогоренского сельского поселения в порядке и сроки, установленные Соглашением.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МО «Новогоренское сельское поселение».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6.Контроль за исполнением постановления  возложить на главного специалиста по финансовому учету и отчетности  Балабанову А.С.</w:t>
      </w: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</w:p>
    <w:p w:rsidR="004813B7" w:rsidRDefault="004813B7" w:rsidP="004A31AC">
      <w:pPr>
        <w:ind w:firstLine="708"/>
        <w:jc w:val="both"/>
        <w:rPr>
          <w:sz w:val="28"/>
          <w:szCs w:val="28"/>
          <w:lang w:val="ru-RU"/>
        </w:rPr>
      </w:pPr>
    </w:p>
    <w:p w:rsidR="004813B7" w:rsidRDefault="004813B7" w:rsidP="008E11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       И.А. Комарова</w:t>
      </w:r>
    </w:p>
    <w:p w:rsidR="004813B7" w:rsidRPr="004A31AC" w:rsidRDefault="004813B7" w:rsidP="004A31AC">
      <w:pPr>
        <w:ind w:firstLine="708"/>
        <w:jc w:val="both"/>
        <w:rPr>
          <w:sz w:val="28"/>
          <w:szCs w:val="28"/>
          <w:lang w:val="ru-RU"/>
        </w:rPr>
      </w:pPr>
    </w:p>
    <w:p w:rsidR="004813B7" w:rsidRPr="004A31AC" w:rsidRDefault="004813B7">
      <w:pPr>
        <w:jc w:val="both"/>
        <w:rPr>
          <w:sz w:val="28"/>
          <w:szCs w:val="28"/>
          <w:lang w:val="ru-RU"/>
        </w:rPr>
      </w:pPr>
    </w:p>
    <w:sectPr w:rsidR="004813B7" w:rsidRPr="004A31AC" w:rsidSect="0010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4DB"/>
    <w:rsid w:val="001049E3"/>
    <w:rsid w:val="001A532F"/>
    <w:rsid w:val="004813B7"/>
    <w:rsid w:val="004A31AC"/>
    <w:rsid w:val="006C0077"/>
    <w:rsid w:val="007B54DB"/>
    <w:rsid w:val="00836089"/>
    <w:rsid w:val="008E11D3"/>
    <w:rsid w:val="00E6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DB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4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4DB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7B54DB"/>
    <w:pPr>
      <w:jc w:val="center"/>
    </w:pPr>
    <w:rPr>
      <w:b/>
      <w:bCs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B54D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1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00"/>
    <w:rPr>
      <w:rFonts w:ascii="Times New Roman" w:eastAsia="Times New Roman" w:hAnsi="Times New Roman"/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538</Words>
  <Characters>3069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cp:lastPrinted>2013-06-03T04:29:00Z</cp:lastPrinted>
  <dcterms:created xsi:type="dcterms:W3CDTF">2013-06-02T17:50:00Z</dcterms:created>
  <dcterms:modified xsi:type="dcterms:W3CDTF">2013-06-03T04:31:00Z</dcterms:modified>
</cp:coreProperties>
</file>